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DDA" w:rsidRPr="008C5DDA" w:rsidRDefault="008C5DDA" w:rsidP="008C5DDA">
      <w:pPr>
        <w:ind w:firstLine="720"/>
        <w:jc w:val="center"/>
        <w:rPr>
          <w:rFonts w:eastAsia="Calibri"/>
          <w:b/>
          <w:sz w:val="28"/>
          <w:lang w:val="kk-KZ" w:eastAsia="ko-KR"/>
        </w:rPr>
      </w:pPr>
      <w:r w:rsidRPr="008C5DDA">
        <w:rPr>
          <w:rFonts w:eastAsia="Calibri"/>
          <w:b/>
          <w:sz w:val="28"/>
          <w:lang w:val="kk-KZ" w:eastAsia="ko-KR"/>
        </w:rPr>
        <w:t>ӘЛ-ФАРАБИ АТЫНДАҒЫ ҚАЗАҚ ҰЛТТЫҚ УНИВЕРСИТЕТІ</w:t>
      </w:r>
    </w:p>
    <w:p w:rsidR="008C5DDA" w:rsidRPr="008C5DDA" w:rsidRDefault="008C5DDA" w:rsidP="008C5DDA">
      <w:pPr>
        <w:ind w:firstLine="720"/>
        <w:jc w:val="center"/>
        <w:rPr>
          <w:rFonts w:eastAsia="Calibri"/>
          <w:sz w:val="28"/>
          <w:lang w:val="kk-KZ" w:eastAsia="ko-KR"/>
        </w:rPr>
      </w:pPr>
    </w:p>
    <w:p w:rsidR="008C5DDA" w:rsidRPr="008C5DDA" w:rsidRDefault="008C5DDA" w:rsidP="008C5DDA">
      <w:pPr>
        <w:ind w:firstLine="720"/>
        <w:jc w:val="center"/>
        <w:rPr>
          <w:rFonts w:eastAsia="Calibri"/>
          <w:b/>
          <w:sz w:val="28"/>
          <w:lang w:val="kk-KZ" w:eastAsia="ko-KR"/>
        </w:rPr>
      </w:pPr>
      <w:r w:rsidRPr="008C5DDA">
        <w:rPr>
          <w:rFonts w:eastAsia="Calibri"/>
          <w:b/>
          <w:sz w:val="28"/>
          <w:lang w:val="kk-KZ" w:eastAsia="ko-KR"/>
        </w:rPr>
        <w:t>Биология және биотехнология</w:t>
      </w:r>
      <w:r w:rsidRPr="008C5DDA">
        <w:rPr>
          <w:rFonts w:eastAsia="Calibri"/>
          <w:b/>
          <w:sz w:val="28"/>
          <w:lang w:eastAsia="ko-KR"/>
        </w:rPr>
        <w:t xml:space="preserve"> факультет</w:t>
      </w:r>
      <w:r w:rsidRPr="008C5DDA">
        <w:rPr>
          <w:rFonts w:eastAsia="Calibri"/>
          <w:b/>
          <w:sz w:val="28"/>
          <w:lang w:val="kk-KZ" w:eastAsia="ko-KR"/>
        </w:rPr>
        <w:t>і</w:t>
      </w:r>
    </w:p>
    <w:p w:rsidR="008C5DDA" w:rsidRPr="008C5DDA" w:rsidRDefault="008C5DDA" w:rsidP="008C5DDA">
      <w:pPr>
        <w:ind w:firstLine="720"/>
        <w:jc w:val="center"/>
        <w:rPr>
          <w:rFonts w:eastAsia="Calibri"/>
          <w:b/>
          <w:sz w:val="28"/>
          <w:lang w:val="kk-KZ" w:eastAsia="ko-KR"/>
        </w:rPr>
      </w:pPr>
    </w:p>
    <w:p w:rsidR="008C5DDA" w:rsidRPr="008C5DDA" w:rsidRDefault="008C5DDA" w:rsidP="008C5DDA">
      <w:pPr>
        <w:ind w:firstLine="720"/>
        <w:jc w:val="center"/>
        <w:rPr>
          <w:rFonts w:eastAsia="Calibri"/>
          <w:b/>
          <w:sz w:val="28"/>
          <w:lang w:eastAsia="ko-KR"/>
        </w:rPr>
      </w:pPr>
      <w:r w:rsidRPr="008C5DDA">
        <w:rPr>
          <w:rFonts w:eastAsia="Calibri"/>
          <w:b/>
          <w:sz w:val="28"/>
          <w:lang w:val="kk-KZ" w:eastAsia="ko-KR"/>
        </w:rPr>
        <w:t>Биофизика, биомедицина және нейроғылымдар</w:t>
      </w:r>
      <w:r w:rsidRPr="008C5DDA">
        <w:rPr>
          <w:rFonts w:eastAsia="Calibri"/>
          <w:b/>
          <w:sz w:val="28"/>
          <w:lang w:eastAsia="ko-KR"/>
        </w:rPr>
        <w:t xml:space="preserve"> кафедра</w:t>
      </w:r>
      <w:r w:rsidRPr="008C5DDA">
        <w:rPr>
          <w:rFonts w:eastAsia="Calibri"/>
          <w:b/>
          <w:sz w:val="28"/>
          <w:lang w:val="kk-KZ" w:eastAsia="ko-KR"/>
        </w:rPr>
        <w:t>сы</w:t>
      </w:r>
    </w:p>
    <w:p w:rsidR="00667F98" w:rsidRPr="008C5DDA" w:rsidRDefault="00667F98" w:rsidP="00667F98">
      <w:pPr>
        <w:ind w:firstLine="720"/>
        <w:jc w:val="right"/>
        <w:rPr>
          <w:rFonts w:eastAsia="Calibri"/>
        </w:rPr>
      </w:pPr>
    </w:p>
    <w:p w:rsidR="00667F98" w:rsidRPr="00667F98" w:rsidRDefault="00667F98" w:rsidP="00667F98">
      <w:pPr>
        <w:ind w:firstLine="720"/>
        <w:jc w:val="right"/>
        <w:rPr>
          <w:rFonts w:eastAsia="Calibri"/>
          <w:lang w:val="kk-KZ"/>
        </w:rPr>
      </w:pPr>
    </w:p>
    <w:p w:rsidR="00667F98" w:rsidRPr="00667F98" w:rsidRDefault="00667F98" w:rsidP="00667F98">
      <w:pPr>
        <w:ind w:firstLine="720"/>
        <w:jc w:val="right"/>
        <w:rPr>
          <w:rFonts w:eastAsia="Calibri"/>
          <w:lang w:val="kk-KZ"/>
        </w:rPr>
      </w:pPr>
    </w:p>
    <w:p w:rsidR="002B5BDB" w:rsidRDefault="002B5BDB" w:rsidP="002B5BDB">
      <w:pPr>
        <w:keepNext/>
        <w:jc w:val="center"/>
        <w:outlineLvl w:val="0"/>
        <w:rPr>
          <w:b/>
          <w:sz w:val="28"/>
          <w:szCs w:val="28"/>
          <w:lang w:val="kk-KZ"/>
        </w:rPr>
      </w:pPr>
    </w:p>
    <w:p w:rsidR="008C5DDA" w:rsidRDefault="008C5DDA" w:rsidP="002B5BDB">
      <w:pPr>
        <w:keepNext/>
        <w:jc w:val="center"/>
        <w:outlineLvl w:val="0"/>
        <w:rPr>
          <w:b/>
          <w:sz w:val="28"/>
          <w:szCs w:val="28"/>
          <w:lang w:val="kk-KZ"/>
        </w:rPr>
      </w:pPr>
    </w:p>
    <w:p w:rsidR="008C5DDA" w:rsidRDefault="008C5DDA" w:rsidP="002B5BDB">
      <w:pPr>
        <w:keepNext/>
        <w:jc w:val="center"/>
        <w:outlineLvl w:val="0"/>
        <w:rPr>
          <w:b/>
          <w:sz w:val="28"/>
          <w:szCs w:val="28"/>
          <w:lang w:val="kk-KZ"/>
        </w:rPr>
      </w:pPr>
    </w:p>
    <w:p w:rsidR="008C5DDA" w:rsidRDefault="008C5DDA" w:rsidP="002B5BDB">
      <w:pPr>
        <w:keepNext/>
        <w:jc w:val="center"/>
        <w:outlineLvl w:val="0"/>
        <w:rPr>
          <w:b/>
          <w:sz w:val="28"/>
          <w:szCs w:val="28"/>
          <w:lang w:val="kk-KZ"/>
        </w:rPr>
      </w:pPr>
    </w:p>
    <w:p w:rsidR="008C5DDA" w:rsidRDefault="008C5DDA" w:rsidP="002B5BDB">
      <w:pPr>
        <w:keepNext/>
        <w:jc w:val="center"/>
        <w:outlineLvl w:val="0"/>
        <w:rPr>
          <w:b/>
          <w:sz w:val="28"/>
          <w:szCs w:val="28"/>
          <w:lang w:val="kk-KZ"/>
        </w:rPr>
      </w:pPr>
    </w:p>
    <w:p w:rsidR="008C5DDA" w:rsidRPr="00185753" w:rsidRDefault="008C5DDA" w:rsidP="002B5BDB">
      <w:pPr>
        <w:keepNext/>
        <w:jc w:val="center"/>
        <w:outlineLvl w:val="0"/>
        <w:rPr>
          <w:b/>
          <w:sz w:val="28"/>
          <w:szCs w:val="28"/>
          <w:lang w:val="kk-KZ"/>
        </w:rPr>
      </w:pPr>
    </w:p>
    <w:p w:rsidR="002B5BDB" w:rsidRPr="00185753" w:rsidRDefault="002B5BDB" w:rsidP="002B5BDB">
      <w:pPr>
        <w:keepNext/>
        <w:jc w:val="center"/>
        <w:outlineLvl w:val="0"/>
        <w:rPr>
          <w:b/>
          <w:sz w:val="28"/>
          <w:szCs w:val="28"/>
          <w:lang w:val="kk-KZ"/>
        </w:rPr>
      </w:pPr>
    </w:p>
    <w:p w:rsidR="002B5BDB" w:rsidRPr="00185753" w:rsidRDefault="002B5BDB" w:rsidP="002B5BDB">
      <w:pPr>
        <w:keepNext/>
        <w:jc w:val="center"/>
        <w:outlineLvl w:val="0"/>
        <w:rPr>
          <w:b/>
          <w:sz w:val="28"/>
          <w:szCs w:val="28"/>
          <w:lang w:val="kk-KZ"/>
        </w:rPr>
      </w:pPr>
      <w:r w:rsidRPr="00185753">
        <w:rPr>
          <w:b/>
          <w:sz w:val="28"/>
          <w:szCs w:val="28"/>
          <w:lang w:val="kk-KZ"/>
        </w:rPr>
        <w:t>Пән</w:t>
      </w:r>
      <w:r w:rsidRPr="002B5BDB">
        <w:rPr>
          <w:b/>
          <w:sz w:val="28"/>
          <w:szCs w:val="28"/>
          <w:lang w:val="kk-KZ"/>
        </w:rPr>
        <w:t xml:space="preserve"> </w:t>
      </w:r>
      <w:r w:rsidRPr="00185753">
        <w:rPr>
          <w:b/>
          <w:sz w:val="28"/>
          <w:szCs w:val="28"/>
          <w:lang w:val="kk-KZ"/>
        </w:rPr>
        <w:t>бойынша</w:t>
      </w:r>
      <w:r w:rsidRPr="002B5BDB">
        <w:rPr>
          <w:b/>
          <w:sz w:val="28"/>
          <w:szCs w:val="28"/>
          <w:lang w:val="kk-KZ"/>
        </w:rPr>
        <w:t xml:space="preserve"> </w:t>
      </w:r>
      <w:r w:rsidRPr="00185753">
        <w:rPr>
          <w:b/>
          <w:sz w:val="28"/>
          <w:szCs w:val="28"/>
          <w:lang w:val="kk-KZ"/>
        </w:rPr>
        <w:t>қорытынды</w:t>
      </w:r>
      <w:r w:rsidRPr="002B5BDB">
        <w:rPr>
          <w:b/>
          <w:sz w:val="28"/>
          <w:szCs w:val="28"/>
          <w:lang w:val="kk-KZ"/>
        </w:rPr>
        <w:t xml:space="preserve"> </w:t>
      </w:r>
      <w:r w:rsidRPr="00185753">
        <w:rPr>
          <w:b/>
          <w:sz w:val="28"/>
          <w:szCs w:val="28"/>
          <w:lang w:val="kk-KZ"/>
        </w:rPr>
        <w:t>емтихан</w:t>
      </w:r>
      <w:r w:rsidRPr="002B5BDB">
        <w:rPr>
          <w:b/>
          <w:sz w:val="28"/>
          <w:szCs w:val="28"/>
          <w:lang w:val="kk-KZ"/>
        </w:rPr>
        <w:t xml:space="preserve"> </w:t>
      </w:r>
      <w:r w:rsidRPr="00185753">
        <w:rPr>
          <w:b/>
          <w:sz w:val="28"/>
          <w:szCs w:val="28"/>
          <w:lang w:val="kk-KZ"/>
        </w:rPr>
        <w:t>бағдарламасы</w:t>
      </w:r>
    </w:p>
    <w:p w:rsidR="00667F98" w:rsidRPr="00667F98" w:rsidRDefault="00667F98" w:rsidP="002B5BDB">
      <w:pPr>
        <w:keepNext/>
        <w:jc w:val="center"/>
        <w:outlineLvl w:val="0"/>
        <w:rPr>
          <w:b/>
          <w:lang w:val="kk-KZ"/>
        </w:rPr>
      </w:pPr>
    </w:p>
    <w:p w:rsidR="00667F98" w:rsidRPr="00667F98" w:rsidRDefault="00667F98" w:rsidP="00667F98">
      <w:pPr>
        <w:jc w:val="center"/>
        <w:rPr>
          <w:b/>
          <w:lang w:val="kk-KZ"/>
        </w:rPr>
      </w:pPr>
      <w:r w:rsidRPr="008C5DDA">
        <w:rPr>
          <w:b/>
          <w:lang w:val="kk-KZ"/>
        </w:rPr>
        <w:t>ЮР 3220</w:t>
      </w:r>
      <w:r w:rsidRPr="00667F98">
        <w:rPr>
          <w:b/>
          <w:lang w:val="kk-KZ"/>
        </w:rPr>
        <w:t xml:space="preserve"> - Патология негізіндегі</w:t>
      </w:r>
    </w:p>
    <w:p w:rsidR="00667F98" w:rsidRPr="00667F98" w:rsidRDefault="00667F98" w:rsidP="00667F98">
      <w:pPr>
        <w:jc w:val="center"/>
        <w:rPr>
          <w:rFonts w:eastAsia="Calibri"/>
          <w:b/>
          <w:lang w:val="kk-KZ"/>
        </w:rPr>
      </w:pPr>
      <w:r w:rsidRPr="00667F98">
        <w:rPr>
          <w:b/>
          <w:lang w:val="kk-KZ"/>
        </w:rPr>
        <w:t>иммунология</w:t>
      </w:r>
    </w:p>
    <w:p w:rsidR="00667F98" w:rsidRPr="00667F98" w:rsidRDefault="00667F98" w:rsidP="00667F98">
      <w:pPr>
        <w:autoSpaceDE w:val="0"/>
        <w:autoSpaceDN w:val="0"/>
        <w:adjustRightInd w:val="0"/>
        <w:jc w:val="center"/>
        <w:rPr>
          <w:b/>
          <w:bCs/>
          <w:lang w:val="kk-KZ"/>
        </w:rPr>
      </w:pPr>
      <w:r w:rsidRPr="00667F98">
        <w:rPr>
          <w:b/>
          <w:bCs/>
          <w:lang w:val="kk-KZ"/>
        </w:rPr>
        <w:t>Биология» - Білім беру бағдарламасы</w:t>
      </w:r>
    </w:p>
    <w:p w:rsidR="00667F98" w:rsidRPr="00667F98" w:rsidRDefault="00667F98" w:rsidP="00667F98">
      <w:pPr>
        <w:autoSpaceDE w:val="0"/>
        <w:autoSpaceDN w:val="0"/>
        <w:adjustRightInd w:val="0"/>
        <w:jc w:val="center"/>
        <w:rPr>
          <w:b/>
          <w:bCs/>
          <w:lang w:val="kk-KZ"/>
        </w:rPr>
      </w:pPr>
      <w:r w:rsidRPr="00667F98">
        <w:rPr>
          <w:b/>
          <w:bCs/>
          <w:lang w:val="kk-KZ"/>
        </w:rPr>
        <w:t xml:space="preserve">Мамандық: </w:t>
      </w:r>
      <w:r w:rsidRPr="00667F98">
        <w:rPr>
          <w:rFonts w:eastAsia="Tahoma"/>
          <w:b/>
          <w:iCs/>
          <w:color w:val="000000"/>
          <w:lang w:val="kk-KZ"/>
        </w:rPr>
        <w:t xml:space="preserve">«6B05108 </w:t>
      </w:r>
      <w:r w:rsidRPr="00667F98">
        <w:rPr>
          <w:rFonts w:eastAsia="Tahoma"/>
          <w:b/>
          <w:color w:val="000000"/>
          <w:lang w:val="kk-KZ"/>
        </w:rPr>
        <w:t>- Биомедицина</w:t>
      </w:r>
      <w:r w:rsidRPr="00667F98">
        <w:rPr>
          <w:rFonts w:eastAsia="Tahoma"/>
          <w:b/>
          <w:iCs/>
          <w:color w:val="000000"/>
          <w:lang w:val="kk-KZ"/>
        </w:rPr>
        <w:t>»</w:t>
      </w:r>
    </w:p>
    <w:p w:rsidR="00667F98" w:rsidRPr="00667F98" w:rsidRDefault="00667F98" w:rsidP="00667F98">
      <w:pPr>
        <w:autoSpaceDE w:val="0"/>
        <w:autoSpaceDN w:val="0"/>
        <w:adjustRightInd w:val="0"/>
        <w:jc w:val="center"/>
        <w:rPr>
          <w:b/>
          <w:bCs/>
          <w:lang w:val="kk-KZ"/>
        </w:rPr>
      </w:pPr>
      <w:r w:rsidRPr="00667F98">
        <w:rPr>
          <w:b/>
          <w:bCs/>
          <w:lang w:val="kk-KZ"/>
        </w:rPr>
        <w:t>202</w:t>
      </w:r>
      <w:r w:rsidR="003927B0">
        <w:rPr>
          <w:b/>
          <w:bCs/>
          <w:lang w:val="kk-KZ"/>
        </w:rPr>
        <w:t>5</w:t>
      </w:r>
      <w:r w:rsidRPr="00667F98">
        <w:rPr>
          <w:b/>
          <w:bCs/>
          <w:lang w:val="kk-KZ"/>
        </w:rPr>
        <w:t>-202</w:t>
      </w:r>
      <w:r w:rsidR="003927B0">
        <w:rPr>
          <w:b/>
          <w:bCs/>
          <w:lang w:val="kk-KZ"/>
        </w:rPr>
        <w:t>6</w:t>
      </w:r>
      <w:r w:rsidRPr="00667F98">
        <w:rPr>
          <w:b/>
          <w:bCs/>
          <w:lang w:val="kk-KZ"/>
        </w:rPr>
        <w:t xml:space="preserve"> оқу жылы </w:t>
      </w:r>
    </w:p>
    <w:p w:rsidR="00667F98" w:rsidRPr="00667F98" w:rsidRDefault="00667F98" w:rsidP="00667F98">
      <w:pPr>
        <w:autoSpaceDE w:val="0"/>
        <w:autoSpaceDN w:val="0"/>
        <w:adjustRightInd w:val="0"/>
        <w:jc w:val="center"/>
        <w:rPr>
          <w:b/>
          <w:bCs/>
          <w:lang w:val="kk-KZ"/>
        </w:rPr>
      </w:pPr>
      <w:r w:rsidRPr="00667F98">
        <w:rPr>
          <w:b/>
          <w:bCs/>
          <w:lang w:val="kk-KZ"/>
        </w:rPr>
        <w:t>Оқу түрі: күндізгі</w:t>
      </w:r>
    </w:p>
    <w:p w:rsidR="00667F98" w:rsidRPr="00667F98" w:rsidRDefault="00667F98" w:rsidP="00667F98">
      <w:pPr>
        <w:rPr>
          <w:lang w:val="kk-KZ"/>
        </w:rPr>
      </w:pPr>
      <w:r w:rsidRPr="00667F98">
        <w:rPr>
          <w:lang w:val="kk-KZ"/>
        </w:rPr>
        <w:t xml:space="preserve">                                                         </w:t>
      </w:r>
    </w:p>
    <w:p w:rsidR="00667F98" w:rsidRPr="00667F98" w:rsidRDefault="00667F98" w:rsidP="00667F98">
      <w:pPr>
        <w:rPr>
          <w:lang w:val="kk-KZ" w:eastAsia="en-US"/>
        </w:rPr>
      </w:pPr>
    </w:p>
    <w:tbl>
      <w:tblPr>
        <w:tblW w:w="0" w:type="auto"/>
        <w:jc w:val="center"/>
        <w:tblLook w:val="04A0" w:firstRow="1" w:lastRow="0" w:firstColumn="1" w:lastColumn="0" w:noHBand="0" w:noVBand="1"/>
      </w:tblPr>
      <w:tblGrid>
        <w:gridCol w:w="1872"/>
        <w:gridCol w:w="1275"/>
      </w:tblGrid>
      <w:tr w:rsidR="00667F98" w:rsidRPr="00667F98" w:rsidTr="00941FC6">
        <w:trPr>
          <w:jc w:val="center"/>
        </w:trPr>
        <w:tc>
          <w:tcPr>
            <w:tcW w:w="1872" w:type="dxa"/>
            <w:shd w:val="clear" w:color="auto" w:fill="auto"/>
          </w:tcPr>
          <w:p w:rsidR="00667F98" w:rsidRPr="00667F98" w:rsidRDefault="00667F98" w:rsidP="00667F98">
            <w:pPr>
              <w:rPr>
                <w:lang w:val="kk-KZ"/>
              </w:rPr>
            </w:pPr>
            <w:r w:rsidRPr="00667F98">
              <w:t>Курс</w:t>
            </w:r>
          </w:p>
        </w:tc>
        <w:tc>
          <w:tcPr>
            <w:tcW w:w="1275" w:type="dxa"/>
            <w:shd w:val="clear" w:color="auto" w:fill="auto"/>
          </w:tcPr>
          <w:p w:rsidR="00667F98" w:rsidRPr="00667F98" w:rsidRDefault="00667F98" w:rsidP="00667F98">
            <w:pPr>
              <w:rPr>
                <w:color w:val="000000"/>
              </w:rPr>
            </w:pPr>
            <w:r w:rsidRPr="00667F98">
              <w:rPr>
                <w:color w:val="000000"/>
              </w:rPr>
              <w:t>3</w:t>
            </w:r>
          </w:p>
        </w:tc>
      </w:tr>
      <w:tr w:rsidR="00667F98" w:rsidRPr="00667F98" w:rsidTr="00941FC6">
        <w:trPr>
          <w:jc w:val="center"/>
        </w:trPr>
        <w:tc>
          <w:tcPr>
            <w:tcW w:w="1872" w:type="dxa"/>
            <w:shd w:val="clear" w:color="auto" w:fill="auto"/>
          </w:tcPr>
          <w:p w:rsidR="00667F98" w:rsidRPr="00667F98" w:rsidRDefault="00667F98" w:rsidP="00667F98">
            <w:r w:rsidRPr="00667F98">
              <w:t>Семестр</w:t>
            </w:r>
          </w:p>
        </w:tc>
        <w:tc>
          <w:tcPr>
            <w:tcW w:w="1275" w:type="dxa"/>
            <w:shd w:val="clear" w:color="auto" w:fill="auto"/>
          </w:tcPr>
          <w:p w:rsidR="00667F98" w:rsidRPr="00667F98" w:rsidRDefault="00667F98" w:rsidP="00667F98">
            <w:pPr>
              <w:rPr>
                <w:color w:val="000000"/>
                <w:lang w:val="kk-KZ"/>
              </w:rPr>
            </w:pPr>
            <w:r w:rsidRPr="00667F98">
              <w:rPr>
                <w:color w:val="000000"/>
              </w:rPr>
              <w:t>6</w:t>
            </w:r>
          </w:p>
        </w:tc>
      </w:tr>
      <w:tr w:rsidR="00667F98" w:rsidRPr="00667F98" w:rsidTr="00941FC6">
        <w:trPr>
          <w:jc w:val="center"/>
        </w:trPr>
        <w:tc>
          <w:tcPr>
            <w:tcW w:w="1872" w:type="dxa"/>
            <w:shd w:val="clear" w:color="auto" w:fill="auto"/>
          </w:tcPr>
          <w:p w:rsidR="00667F98" w:rsidRPr="00667F98" w:rsidRDefault="00667F98" w:rsidP="00667F98">
            <w:r w:rsidRPr="00667F98">
              <w:rPr>
                <w:lang w:val="kk-KZ"/>
              </w:rPr>
              <w:t>Кредит саны</w:t>
            </w:r>
          </w:p>
        </w:tc>
        <w:tc>
          <w:tcPr>
            <w:tcW w:w="1275" w:type="dxa"/>
            <w:shd w:val="clear" w:color="auto" w:fill="auto"/>
          </w:tcPr>
          <w:p w:rsidR="00667F98" w:rsidRPr="00667F98" w:rsidRDefault="00A30B8F" w:rsidP="00667F98">
            <w:pPr>
              <w:rPr>
                <w:color w:val="000000"/>
                <w:lang w:val="kk-KZ"/>
              </w:rPr>
            </w:pPr>
            <w:r>
              <w:rPr>
                <w:color w:val="000000"/>
                <w:lang w:val="kk-KZ"/>
              </w:rPr>
              <w:t>6</w:t>
            </w:r>
          </w:p>
        </w:tc>
      </w:tr>
      <w:tr w:rsidR="00667F98" w:rsidRPr="00850BEE" w:rsidTr="00941FC6">
        <w:trPr>
          <w:jc w:val="center"/>
        </w:trPr>
        <w:tc>
          <w:tcPr>
            <w:tcW w:w="1872" w:type="dxa"/>
            <w:shd w:val="clear" w:color="auto" w:fill="auto"/>
          </w:tcPr>
          <w:p w:rsidR="00667F98" w:rsidRPr="00667F98" w:rsidRDefault="00667F98" w:rsidP="00667F98">
            <w:pPr>
              <w:rPr>
                <w:lang w:val="kk-KZ"/>
              </w:rPr>
            </w:pPr>
            <w:r w:rsidRPr="00667F98">
              <w:rPr>
                <w:lang w:val="kk-KZ"/>
              </w:rPr>
              <w:t>Дәріс</w:t>
            </w:r>
          </w:p>
        </w:tc>
        <w:tc>
          <w:tcPr>
            <w:tcW w:w="1275" w:type="dxa"/>
            <w:shd w:val="clear" w:color="auto" w:fill="auto"/>
          </w:tcPr>
          <w:p w:rsidR="00667F98" w:rsidRPr="00667F98" w:rsidRDefault="00667F98" w:rsidP="00850BEE">
            <w:pPr>
              <w:rPr>
                <w:color w:val="000000"/>
                <w:lang w:val="kk-KZ"/>
              </w:rPr>
            </w:pPr>
            <w:r w:rsidRPr="00667F98">
              <w:rPr>
                <w:color w:val="000000"/>
                <w:lang w:val="kk-KZ"/>
              </w:rPr>
              <w:t>1</w:t>
            </w:r>
            <w:r w:rsidR="00850BEE" w:rsidRPr="00850BEE">
              <w:rPr>
                <w:color w:val="000000"/>
                <w:lang w:val="kk-KZ"/>
              </w:rPr>
              <w:t>.</w:t>
            </w:r>
            <w:r w:rsidR="00A30B8F">
              <w:rPr>
                <w:color w:val="000000"/>
                <w:lang w:val="en-US"/>
              </w:rPr>
              <w:t>5</w:t>
            </w:r>
          </w:p>
        </w:tc>
      </w:tr>
      <w:tr w:rsidR="00667F98" w:rsidRPr="00A30B8F" w:rsidTr="00941FC6">
        <w:trPr>
          <w:jc w:val="center"/>
        </w:trPr>
        <w:tc>
          <w:tcPr>
            <w:tcW w:w="1872" w:type="dxa"/>
            <w:shd w:val="clear" w:color="auto" w:fill="auto"/>
          </w:tcPr>
          <w:p w:rsidR="00667F98" w:rsidRDefault="00667F98" w:rsidP="00667F98">
            <w:pPr>
              <w:rPr>
                <w:lang w:val="kk-KZ"/>
              </w:rPr>
            </w:pPr>
            <w:r w:rsidRPr="00667F98">
              <w:rPr>
                <w:lang w:val="kk-KZ"/>
              </w:rPr>
              <w:t>Практикалық сабақ</w:t>
            </w:r>
          </w:p>
          <w:p w:rsidR="00A30B8F" w:rsidRDefault="00A30B8F" w:rsidP="00667F98">
            <w:pPr>
              <w:rPr>
                <w:lang w:val="kk-KZ"/>
              </w:rPr>
            </w:pPr>
          </w:p>
          <w:p w:rsidR="00A30B8F" w:rsidRPr="00667F98" w:rsidRDefault="00A30B8F" w:rsidP="00667F98">
            <w:pPr>
              <w:rPr>
                <w:lang w:val="kk-KZ"/>
              </w:rPr>
            </w:pPr>
            <w:r>
              <w:rPr>
                <w:lang w:val="kk-KZ"/>
              </w:rPr>
              <w:t xml:space="preserve">Зертханлық сабақ                       </w:t>
            </w:r>
          </w:p>
          <w:p w:rsidR="00667F98" w:rsidRPr="00667F98" w:rsidRDefault="00667F98" w:rsidP="00667F98">
            <w:pPr>
              <w:rPr>
                <w:lang w:val="kk-KZ"/>
              </w:rPr>
            </w:pPr>
          </w:p>
          <w:p w:rsidR="00667F98" w:rsidRPr="00667F98" w:rsidRDefault="00667F98" w:rsidP="00667F98">
            <w:pPr>
              <w:rPr>
                <w:lang w:val="kk-KZ"/>
              </w:rPr>
            </w:pPr>
            <w:r w:rsidRPr="00667F98">
              <w:rPr>
                <w:lang w:val="kk-KZ"/>
              </w:rPr>
              <w:t xml:space="preserve">                            </w:t>
            </w:r>
          </w:p>
        </w:tc>
        <w:tc>
          <w:tcPr>
            <w:tcW w:w="1275" w:type="dxa"/>
            <w:shd w:val="clear" w:color="auto" w:fill="auto"/>
          </w:tcPr>
          <w:p w:rsidR="00667F98" w:rsidRPr="00667F98" w:rsidRDefault="00667F98" w:rsidP="00667F98">
            <w:pPr>
              <w:rPr>
                <w:color w:val="000000"/>
                <w:lang w:val="kk-KZ"/>
              </w:rPr>
            </w:pPr>
          </w:p>
          <w:p w:rsidR="00A30B8F" w:rsidRDefault="00A30B8F" w:rsidP="00667F98">
            <w:pPr>
              <w:rPr>
                <w:color w:val="000000"/>
                <w:lang w:val="kk-KZ"/>
              </w:rPr>
            </w:pPr>
            <w:r>
              <w:rPr>
                <w:color w:val="000000"/>
                <w:lang w:val="kk-KZ"/>
              </w:rPr>
              <w:t>1.5</w:t>
            </w:r>
          </w:p>
          <w:p w:rsidR="00667F98" w:rsidRPr="00667F98" w:rsidRDefault="00850BEE" w:rsidP="00667F98">
            <w:pPr>
              <w:rPr>
                <w:color w:val="000000"/>
                <w:lang w:val="kk-KZ"/>
              </w:rPr>
            </w:pPr>
            <w:r>
              <w:rPr>
                <w:color w:val="000000"/>
                <w:lang w:val="kk-KZ"/>
              </w:rPr>
              <w:t xml:space="preserve"> </w:t>
            </w:r>
          </w:p>
          <w:p w:rsidR="00667F98" w:rsidRPr="00667F98" w:rsidRDefault="00A30B8F" w:rsidP="00667F98">
            <w:pPr>
              <w:rPr>
                <w:color w:val="000000"/>
                <w:lang w:val="kk-KZ"/>
              </w:rPr>
            </w:pPr>
            <w:r>
              <w:rPr>
                <w:color w:val="000000"/>
                <w:lang w:val="kk-KZ"/>
              </w:rPr>
              <w:t>3</w:t>
            </w:r>
          </w:p>
        </w:tc>
      </w:tr>
      <w:tr w:rsidR="00667F98" w:rsidRPr="00A30B8F" w:rsidTr="00941FC6">
        <w:trPr>
          <w:jc w:val="center"/>
        </w:trPr>
        <w:tc>
          <w:tcPr>
            <w:tcW w:w="1872" w:type="dxa"/>
            <w:shd w:val="clear" w:color="auto" w:fill="auto"/>
          </w:tcPr>
          <w:p w:rsidR="00667F98" w:rsidRPr="00667F98" w:rsidRDefault="00667F98" w:rsidP="00667F98">
            <w:pPr>
              <w:rPr>
                <w:lang w:val="kk-KZ"/>
              </w:rPr>
            </w:pPr>
            <w:r w:rsidRPr="00667F98">
              <w:rPr>
                <w:lang w:val="kk-KZ"/>
              </w:rPr>
              <w:t>СОӨЖ</w:t>
            </w:r>
          </w:p>
        </w:tc>
        <w:tc>
          <w:tcPr>
            <w:tcW w:w="1275" w:type="dxa"/>
            <w:shd w:val="clear" w:color="auto" w:fill="auto"/>
          </w:tcPr>
          <w:p w:rsidR="00667F98" w:rsidRPr="00667F98" w:rsidRDefault="00667F98" w:rsidP="00667F98">
            <w:pPr>
              <w:rPr>
                <w:color w:val="000000"/>
                <w:lang w:val="kk-KZ"/>
              </w:rPr>
            </w:pPr>
            <w:r w:rsidRPr="00667F98">
              <w:rPr>
                <w:color w:val="000000"/>
                <w:lang w:val="kk-KZ"/>
              </w:rPr>
              <w:t>7</w:t>
            </w:r>
          </w:p>
        </w:tc>
      </w:tr>
    </w:tbl>
    <w:p w:rsidR="00667F98" w:rsidRPr="00667F98" w:rsidRDefault="00667F98" w:rsidP="00667F98">
      <w:pPr>
        <w:ind w:firstLine="469"/>
        <w:jc w:val="center"/>
        <w:rPr>
          <w:rFonts w:eastAsia="Calibri"/>
          <w:b/>
          <w:lang w:val="kk-KZ"/>
        </w:rPr>
      </w:pPr>
    </w:p>
    <w:p w:rsidR="00667F98" w:rsidRPr="00667F98" w:rsidRDefault="00667F98" w:rsidP="00667F98">
      <w:pPr>
        <w:rPr>
          <w:rFonts w:eastAsia="Calibri"/>
          <w:b/>
          <w:lang w:val="kk-KZ"/>
        </w:rPr>
      </w:pPr>
    </w:p>
    <w:p w:rsidR="00667F98" w:rsidRPr="00667F98" w:rsidRDefault="00667F98" w:rsidP="00667F98">
      <w:pPr>
        <w:rPr>
          <w:rFonts w:eastAsia="Calibri"/>
          <w:b/>
          <w:lang w:val="kk-KZ"/>
        </w:rPr>
      </w:pPr>
    </w:p>
    <w:p w:rsidR="00667F98" w:rsidRDefault="00667F98" w:rsidP="00667F98">
      <w:pPr>
        <w:rPr>
          <w:rFonts w:eastAsia="Calibri"/>
          <w:b/>
          <w:lang w:val="kk-KZ"/>
        </w:rPr>
      </w:pPr>
    </w:p>
    <w:p w:rsidR="008C5DDA" w:rsidRDefault="008C5DDA" w:rsidP="00667F98">
      <w:pPr>
        <w:rPr>
          <w:rFonts w:eastAsia="Calibri"/>
          <w:b/>
          <w:lang w:val="kk-KZ"/>
        </w:rPr>
      </w:pPr>
    </w:p>
    <w:p w:rsidR="008C5DDA" w:rsidRDefault="008C5DDA" w:rsidP="00667F98">
      <w:pPr>
        <w:rPr>
          <w:rFonts w:eastAsia="Calibri"/>
          <w:b/>
          <w:lang w:val="kk-KZ"/>
        </w:rPr>
      </w:pPr>
    </w:p>
    <w:p w:rsidR="008C5DDA" w:rsidRDefault="008C5DDA" w:rsidP="00667F98">
      <w:pPr>
        <w:rPr>
          <w:rFonts w:eastAsia="Calibri"/>
          <w:b/>
          <w:lang w:val="kk-KZ"/>
        </w:rPr>
      </w:pPr>
    </w:p>
    <w:p w:rsidR="008C5DDA" w:rsidRDefault="008C5DDA" w:rsidP="00667F98">
      <w:pPr>
        <w:rPr>
          <w:rFonts w:eastAsia="Calibri"/>
          <w:b/>
          <w:lang w:val="kk-KZ"/>
        </w:rPr>
      </w:pPr>
    </w:p>
    <w:p w:rsidR="008C5DDA" w:rsidRPr="00667F98" w:rsidRDefault="008C5DDA" w:rsidP="00667F98">
      <w:pPr>
        <w:rPr>
          <w:rFonts w:eastAsia="Calibri"/>
          <w:b/>
          <w:lang w:val="kk-KZ"/>
        </w:rPr>
      </w:pPr>
    </w:p>
    <w:p w:rsidR="00667F98" w:rsidRDefault="00667F98" w:rsidP="00667F98">
      <w:pPr>
        <w:rPr>
          <w:rFonts w:eastAsia="Calibri"/>
          <w:b/>
          <w:lang w:val="kk-KZ"/>
        </w:rPr>
      </w:pPr>
    </w:p>
    <w:p w:rsidR="002B5BDB" w:rsidRDefault="002B5BDB" w:rsidP="00667F98">
      <w:pPr>
        <w:rPr>
          <w:rFonts w:eastAsia="Calibri"/>
          <w:b/>
          <w:lang w:val="kk-KZ"/>
        </w:rPr>
      </w:pPr>
    </w:p>
    <w:p w:rsidR="00667F98" w:rsidRPr="00667F98" w:rsidRDefault="00667F98" w:rsidP="00A30B8F">
      <w:pPr>
        <w:rPr>
          <w:rFonts w:eastAsia="Calibri"/>
          <w:b/>
          <w:sz w:val="28"/>
          <w:lang w:val="kk-KZ"/>
        </w:rPr>
      </w:pPr>
    </w:p>
    <w:p w:rsidR="00667F98" w:rsidRPr="00667F98" w:rsidRDefault="00667F98" w:rsidP="00667F98">
      <w:pPr>
        <w:jc w:val="center"/>
        <w:rPr>
          <w:rFonts w:eastAsia="Calibri"/>
          <w:sz w:val="28"/>
          <w:lang w:val="kk-KZ"/>
        </w:rPr>
      </w:pPr>
      <w:r w:rsidRPr="00667F98">
        <w:rPr>
          <w:rFonts w:eastAsia="Calibri"/>
          <w:sz w:val="28"/>
          <w:lang w:val="kk-KZ"/>
        </w:rPr>
        <w:t>Алматы 202</w:t>
      </w:r>
      <w:r w:rsidR="003927B0">
        <w:rPr>
          <w:rFonts w:eastAsia="Calibri"/>
          <w:sz w:val="28"/>
          <w:lang w:val="kk-KZ"/>
        </w:rPr>
        <w:t>5</w:t>
      </w:r>
      <w:bookmarkStart w:id="0" w:name="_GoBack"/>
      <w:bookmarkEnd w:id="0"/>
      <w:r w:rsidRPr="00667F98">
        <w:rPr>
          <w:rFonts w:eastAsia="Calibri"/>
          <w:sz w:val="28"/>
          <w:lang w:val="kk-KZ"/>
        </w:rPr>
        <w:t xml:space="preserve"> ж.</w:t>
      </w:r>
    </w:p>
    <w:p w:rsidR="00080E4C" w:rsidRPr="00080E4C" w:rsidRDefault="00080E4C" w:rsidP="00080E4C">
      <w:pPr>
        <w:ind w:firstLine="709"/>
        <w:jc w:val="both"/>
        <w:rPr>
          <w:rFonts w:eastAsia="Calibri"/>
          <w:bCs/>
          <w:sz w:val="28"/>
          <w:szCs w:val="28"/>
          <w:lang w:val="kk-KZ" w:eastAsia="en-US"/>
        </w:rPr>
      </w:pPr>
      <w:r w:rsidRPr="00080E4C">
        <w:rPr>
          <w:rFonts w:eastAsia="Calibri"/>
          <w:bCs/>
          <w:sz w:val="28"/>
          <w:szCs w:val="28"/>
          <w:lang w:val="kk-KZ" w:eastAsia="en-US"/>
        </w:rPr>
        <w:lastRenderedPageBreak/>
        <w:t xml:space="preserve">Патология негізіндегі иммунология </w:t>
      </w:r>
      <w:r w:rsidRPr="00080E4C">
        <w:rPr>
          <w:sz w:val="28"/>
          <w:szCs w:val="28"/>
          <w:lang w:val="kk-KZ"/>
        </w:rPr>
        <w:t xml:space="preserve">пәнінен қорытынды емтихан бағдарламасын </w:t>
      </w:r>
      <w:r w:rsidRPr="00080E4C">
        <w:rPr>
          <w:sz w:val="28"/>
          <w:szCs w:val="28"/>
          <w:lang w:val="kk-KZ" w:eastAsia="ko-KR"/>
        </w:rPr>
        <w:t xml:space="preserve">әзірлеген </w:t>
      </w:r>
      <w:r w:rsidRPr="00080E4C">
        <w:rPr>
          <w:sz w:val="28"/>
          <w:szCs w:val="28"/>
          <w:lang w:val="kk-KZ"/>
        </w:rPr>
        <w:t xml:space="preserve">биофизика, биомедицина және нейроғылымдар кафедрасының </w:t>
      </w:r>
      <w:r w:rsidRPr="00080E4C">
        <w:rPr>
          <w:bCs/>
          <w:sz w:val="28"/>
          <w:szCs w:val="28"/>
          <w:lang w:val="kk-KZ"/>
        </w:rPr>
        <w:t xml:space="preserve">б.ғ.к., </w:t>
      </w:r>
      <w:r w:rsidRPr="00080E4C">
        <w:rPr>
          <w:bCs/>
          <w:iCs/>
          <w:sz w:val="28"/>
          <w:szCs w:val="28"/>
          <w:lang w:val="kk-KZ"/>
        </w:rPr>
        <w:t>профессор м.а. Г.К. Атанбаева</w:t>
      </w:r>
    </w:p>
    <w:p w:rsidR="00080E4C" w:rsidRPr="00080E4C" w:rsidRDefault="00080E4C" w:rsidP="00080E4C">
      <w:pPr>
        <w:ind w:firstLine="709"/>
        <w:jc w:val="both"/>
        <w:rPr>
          <w:rFonts w:eastAsia="Calibri"/>
          <w:sz w:val="28"/>
          <w:szCs w:val="28"/>
          <w:lang w:val="kk-KZ" w:eastAsia="en-US"/>
        </w:rPr>
      </w:pPr>
    </w:p>
    <w:p w:rsidR="00080E4C" w:rsidRPr="00080E4C" w:rsidRDefault="00080E4C" w:rsidP="00080E4C">
      <w:pPr>
        <w:ind w:firstLine="709"/>
        <w:jc w:val="both"/>
        <w:rPr>
          <w:rFonts w:eastAsia="Calibri"/>
          <w:sz w:val="28"/>
          <w:szCs w:val="28"/>
          <w:lang w:val="kk-KZ" w:eastAsia="en-US"/>
        </w:rPr>
      </w:pPr>
    </w:p>
    <w:p w:rsidR="00080E4C" w:rsidRPr="00080E4C" w:rsidRDefault="00080E4C" w:rsidP="00080E4C">
      <w:pPr>
        <w:ind w:firstLine="709"/>
        <w:jc w:val="both"/>
        <w:rPr>
          <w:rFonts w:eastAsia="Calibri"/>
          <w:sz w:val="28"/>
          <w:szCs w:val="28"/>
          <w:lang w:val="kk-KZ" w:eastAsia="en-US"/>
        </w:rPr>
      </w:pPr>
      <w:r w:rsidRPr="00080E4C">
        <w:rPr>
          <w:rFonts w:eastAsia="Calibri"/>
          <w:sz w:val="28"/>
          <w:szCs w:val="28"/>
          <w:lang w:val="kk-KZ" w:eastAsia="en-US"/>
        </w:rPr>
        <w:t>Биофизика, биомедицина және нейроғылым кафедрасының мәжілісінде қарастырылды және ұсынылды</w:t>
      </w:r>
    </w:p>
    <w:p w:rsidR="00667F98" w:rsidRPr="00667F98" w:rsidRDefault="00667F98" w:rsidP="00667F98">
      <w:pPr>
        <w:autoSpaceDE w:val="0"/>
        <w:autoSpaceDN w:val="0"/>
        <w:adjustRightInd w:val="0"/>
        <w:jc w:val="both"/>
        <w:rPr>
          <w:sz w:val="28"/>
          <w:szCs w:val="28"/>
          <w:lang w:val="kk-KZ"/>
        </w:rPr>
      </w:pPr>
    </w:p>
    <w:p w:rsidR="003927B0" w:rsidRDefault="003927B0" w:rsidP="003927B0">
      <w:pPr>
        <w:tabs>
          <w:tab w:val="left" w:pos="142"/>
        </w:tabs>
        <w:jc w:val="both"/>
        <w:rPr>
          <w:rFonts w:eastAsia="Calibri"/>
          <w:sz w:val="28"/>
          <w:szCs w:val="28"/>
          <w:lang w:val="kk-KZ"/>
        </w:rPr>
      </w:pPr>
    </w:p>
    <w:p w:rsidR="003927B0" w:rsidRPr="00EF1D8A" w:rsidRDefault="003927B0" w:rsidP="003927B0">
      <w:pPr>
        <w:tabs>
          <w:tab w:val="left" w:pos="142"/>
        </w:tabs>
        <w:jc w:val="both"/>
        <w:rPr>
          <w:rFonts w:eastAsia="Calibri"/>
          <w:sz w:val="28"/>
          <w:szCs w:val="28"/>
          <w:lang w:val="kk-KZ"/>
        </w:rPr>
      </w:pPr>
      <w:r w:rsidRPr="00EF1D8A">
        <w:rPr>
          <w:rFonts w:eastAsia="Calibri"/>
          <w:sz w:val="28"/>
          <w:szCs w:val="28"/>
          <w:lang w:val="kk-KZ"/>
        </w:rPr>
        <w:t>«20   мамыр    2025ж., хаттама № 22</w:t>
      </w:r>
    </w:p>
    <w:p w:rsidR="003927B0" w:rsidRPr="00EF1D8A" w:rsidRDefault="003927B0" w:rsidP="003927B0">
      <w:pPr>
        <w:tabs>
          <w:tab w:val="left" w:pos="142"/>
        </w:tabs>
        <w:jc w:val="both"/>
        <w:rPr>
          <w:rFonts w:eastAsia="Calibri"/>
          <w:sz w:val="28"/>
          <w:szCs w:val="28"/>
          <w:lang w:val="kk-KZ"/>
        </w:rPr>
      </w:pPr>
    </w:p>
    <w:p w:rsidR="003927B0" w:rsidRPr="003927B0" w:rsidRDefault="003927B0" w:rsidP="003927B0">
      <w:pPr>
        <w:jc w:val="both"/>
        <w:rPr>
          <w:rFonts w:eastAsia="Cambria"/>
          <w:sz w:val="28"/>
          <w:lang w:val="kk-KZ" w:eastAsia="en-US"/>
        </w:rPr>
      </w:pPr>
      <w:r w:rsidRPr="003927B0">
        <w:rPr>
          <w:rFonts w:eastAsia="Cambria"/>
          <w:sz w:val="28"/>
          <w:lang w:val="kk-KZ" w:eastAsia="en-US"/>
        </w:rPr>
        <w:t>Кафедра меңгерушісі ____</w:t>
      </w:r>
      <w:r w:rsidRPr="003927B0">
        <w:rPr>
          <w:rFonts w:eastAsia="Cambria"/>
          <w:noProof/>
          <w:sz w:val="28"/>
        </w:rPr>
        <w:drawing>
          <wp:inline distT="0" distB="0" distL="0" distR="0" wp14:anchorId="360549A0" wp14:editId="03E6487C">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3927B0">
        <w:rPr>
          <w:rFonts w:eastAsia="Cambria"/>
          <w:sz w:val="28"/>
          <w:lang w:val="kk-KZ" w:eastAsia="en-US"/>
        </w:rPr>
        <w:t>_______ Кустубаева А.М.</w:t>
      </w:r>
    </w:p>
    <w:p w:rsidR="00667F98" w:rsidRPr="00667F98" w:rsidRDefault="00667F98" w:rsidP="00667F98">
      <w:pPr>
        <w:jc w:val="both"/>
        <w:rPr>
          <w:sz w:val="28"/>
          <w:szCs w:val="28"/>
          <w:lang w:val="kk-KZ" w:eastAsia="ko-KR"/>
        </w:rPr>
      </w:pPr>
    </w:p>
    <w:p w:rsidR="00667F98" w:rsidRPr="00667F98" w:rsidRDefault="00667F98" w:rsidP="00667F98">
      <w:pPr>
        <w:jc w:val="center"/>
        <w:rPr>
          <w:rFonts w:ascii="Calibri" w:eastAsia="Calibri" w:hAnsi="Calibri"/>
          <w:b/>
          <w:lang w:val="kk-KZ" w:eastAsia="ko-KR"/>
        </w:rPr>
      </w:pPr>
    </w:p>
    <w:p w:rsidR="00667F98" w:rsidRPr="00667F98" w:rsidRDefault="00667F98" w:rsidP="00667F98">
      <w:pPr>
        <w:jc w:val="center"/>
        <w:rPr>
          <w:lang w:val="kk-KZ"/>
        </w:rPr>
      </w:pPr>
    </w:p>
    <w:p w:rsidR="00667F98" w:rsidRPr="00667F98" w:rsidRDefault="00667F98" w:rsidP="00667F98">
      <w:pPr>
        <w:jc w:val="center"/>
        <w:rPr>
          <w:lang w:val="kk-KZ"/>
        </w:rPr>
      </w:pPr>
    </w:p>
    <w:p w:rsidR="00667F98" w:rsidRPr="00667F98" w:rsidRDefault="00667F98" w:rsidP="00667F98">
      <w:pPr>
        <w:jc w:val="center"/>
        <w:rPr>
          <w:lang w:val="kk-KZ"/>
        </w:rPr>
      </w:pPr>
    </w:p>
    <w:p w:rsidR="00667F98" w:rsidRPr="00667F98" w:rsidRDefault="00667F98" w:rsidP="00667F98">
      <w:pPr>
        <w:jc w:val="center"/>
        <w:rPr>
          <w:lang w:val="kk-KZ"/>
        </w:rPr>
      </w:pPr>
    </w:p>
    <w:p w:rsidR="00667F98" w:rsidRPr="00667F98" w:rsidRDefault="00667F98" w:rsidP="00667F98">
      <w:pPr>
        <w:jc w:val="center"/>
        <w:rPr>
          <w:lang w:val="kk-KZ"/>
        </w:rPr>
      </w:pPr>
    </w:p>
    <w:p w:rsidR="00667F98" w:rsidRPr="00667F98" w:rsidRDefault="00667F98" w:rsidP="00667F98">
      <w:pPr>
        <w:jc w:val="center"/>
        <w:rPr>
          <w:lang w:val="kk-KZ"/>
        </w:rPr>
      </w:pPr>
    </w:p>
    <w:p w:rsidR="00667F98" w:rsidRPr="00667F98" w:rsidRDefault="00667F98" w:rsidP="00667F98">
      <w:pPr>
        <w:jc w:val="center"/>
        <w:rPr>
          <w:lang w:val="kk-KZ"/>
        </w:rPr>
      </w:pPr>
    </w:p>
    <w:p w:rsidR="00667F98" w:rsidRPr="00667F98" w:rsidRDefault="00667F98" w:rsidP="00667F98">
      <w:pPr>
        <w:jc w:val="center"/>
        <w:rPr>
          <w:lang w:val="kk-KZ"/>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rPr>
          <w:lang w:val="kk-KZ" w:eastAsia="ko-KR"/>
        </w:rPr>
      </w:pPr>
    </w:p>
    <w:p w:rsidR="00B6776A" w:rsidRPr="0081071F" w:rsidRDefault="00B6776A" w:rsidP="00B6776A">
      <w:pPr>
        <w:jc w:val="both"/>
        <w:rPr>
          <w:lang w:val="kk-KZ"/>
        </w:rPr>
      </w:pPr>
    </w:p>
    <w:p w:rsidR="0081071F" w:rsidRDefault="0081071F" w:rsidP="00B6776A">
      <w:pPr>
        <w:rPr>
          <w:lang w:val="kk-KZ" w:eastAsia="ko-KR"/>
        </w:rPr>
      </w:pPr>
    </w:p>
    <w:p w:rsidR="00283597" w:rsidRDefault="00283597" w:rsidP="00B6776A">
      <w:pPr>
        <w:rPr>
          <w:lang w:val="kk-KZ" w:eastAsia="ko-KR"/>
        </w:rPr>
      </w:pPr>
    </w:p>
    <w:p w:rsidR="00283597" w:rsidRDefault="00283597" w:rsidP="00B6776A">
      <w:pPr>
        <w:rPr>
          <w:lang w:val="kk-KZ" w:eastAsia="ko-KR"/>
        </w:rPr>
      </w:pPr>
    </w:p>
    <w:p w:rsidR="00283597" w:rsidRDefault="00283597" w:rsidP="00B6776A">
      <w:pPr>
        <w:rPr>
          <w:lang w:val="kk-KZ" w:eastAsia="ko-KR"/>
        </w:rPr>
      </w:pPr>
    </w:p>
    <w:p w:rsidR="00283597" w:rsidRDefault="00283597" w:rsidP="00B6776A">
      <w:pPr>
        <w:rPr>
          <w:lang w:val="kk-KZ" w:eastAsia="ko-KR"/>
        </w:rPr>
      </w:pPr>
    </w:p>
    <w:p w:rsidR="00283597" w:rsidRDefault="00283597" w:rsidP="00B6776A">
      <w:pPr>
        <w:rPr>
          <w:lang w:val="kk-KZ" w:eastAsia="ko-KR"/>
        </w:rPr>
      </w:pPr>
    </w:p>
    <w:p w:rsidR="008C5DDA" w:rsidRDefault="008C5DDA" w:rsidP="00B6776A">
      <w:pPr>
        <w:rPr>
          <w:lang w:val="kk-KZ" w:eastAsia="ko-KR"/>
        </w:rPr>
      </w:pPr>
    </w:p>
    <w:p w:rsidR="00283597" w:rsidRDefault="00283597" w:rsidP="00B6776A">
      <w:pPr>
        <w:rPr>
          <w:lang w:val="kk-KZ" w:eastAsia="ko-KR"/>
        </w:rPr>
      </w:pPr>
    </w:p>
    <w:p w:rsidR="00283597" w:rsidRPr="0081071F" w:rsidRDefault="00283597" w:rsidP="00B6776A">
      <w:pPr>
        <w:rPr>
          <w:lang w:val="kk-KZ" w:eastAsia="ko-KR"/>
        </w:rPr>
      </w:pPr>
    </w:p>
    <w:p w:rsidR="00C74C92" w:rsidRDefault="00C74C92" w:rsidP="00C74C92">
      <w:pPr>
        <w:jc w:val="center"/>
        <w:rPr>
          <w:b/>
          <w:lang w:val="kk-KZ"/>
        </w:rPr>
      </w:pPr>
    </w:p>
    <w:p w:rsidR="00080E4C" w:rsidRDefault="00080E4C" w:rsidP="00C74C92">
      <w:pPr>
        <w:jc w:val="center"/>
        <w:rPr>
          <w:b/>
          <w:lang w:val="kk-KZ"/>
        </w:rPr>
      </w:pPr>
    </w:p>
    <w:p w:rsidR="00080E4C" w:rsidRDefault="00080E4C" w:rsidP="00C74C92">
      <w:pPr>
        <w:jc w:val="center"/>
        <w:rPr>
          <w:b/>
          <w:lang w:val="kk-KZ"/>
        </w:rPr>
      </w:pPr>
    </w:p>
    <w:p w:rsidR="00080E4C" w:rsidRDefault="00080E4C" w:rsidP="00C74C92">
      <w:pPr>
        <w:jc w:val="center"/>
        <w:rPr>
          <w:b/>
          <w:lang w:val="kk-KZ"/>
        </w:rPr>
      </w:pPr>
    </w:p>
    <w:p w:rsidR="00080E4C" w:rsidRPr="0081071F" w:rsidRDefault="00080E4C" w:rsidP="00C74C92">
      <w:pPr>
        <w:jc w:val="center"/>
        <w:rPr>
          <w:b/>
          <w:lang w:val="kk-KZ"/>
        </w:rPr>
      </w:pPr>
    </w:p>
    <w:p w:rsidR="00080E4C" w:rsidRPr="00080E4C" w:rsidRDefault="00080E4C" w:rsidP="00080E4C">
      <w:pPr>
        <w:jc w:val="both"/>
        <w:rPr>
          <w:lang w:val="kk-KZ"/>
        </w:rPr>
      </w:pPr>
      <w:r w:rsidRPr="00080E4C">
        <w:rPr>
          <w:lang w:val="kk-KZ"/>
        </w:rPr>
        <w:t xml:space="preserve">Емтихан форматы-оффлайн </w:t>
      </w:r>
    </w:p>
    <w:p w:rsidR="00080E4C" w:rsidRPr="00080E4C" w:rsidRDefault="00080E4C" w:rsidP="00080E4C">
      <w:pPr>
        <w:jc w:val="both"/>
        <w:rPr>
          <w:lang w:val="kk-KZ"/>
        </w:rPr>
      </w:pPr>
      <w:r w:rsidRPr="00080E4C">
        <w:rPr>
          <w:lang w:val="kk-KZ"/>
        </w:rPr>
        <w:t xml:space="preserve">Жазбаша өткізіледі: ИС Univer </w:t>
      </w:r>
    </w:p>
    <w:p w:rsidR="00080E4C" w:rsidRPr="00080E4C" w:rsidRDefault="00080E4C" w:rsidP="00080E4C">
      <w:pPr>
        <w:jc w:val="both"/>
        <w:rPr>
          <w:lang w:val="kk-KZ"/>
        </w:rPr>
      </w:pPr>
      <w:r w:rsidRPr="00080E4C">
        <w:rPr>
          <w:lang w:val="kk-KZ"/>
        </w:rPr>
        <w:t xml:space="preserve">Жазбашаның өтуін бақылау – оффлайн прокторинг. </w:t>
      </w:r>
    </w:p>
    <w:p w:rsidR="00080E4C" w:rsidRPr="00080E4C" w:rsidRDefault="00080E4C" w:rsidP="00080E4C">
      <w:pPr>
        <w:jc w:val="both"/>
        <w:rPr>
          <w:lang w:val="kk-KZ"/>
        </w:rPr>
      </w:pPr>
      <w:r w:rsidRPr="00080E4C">
        <w:rPr>
          <w:lang w:val="kk-KZ"/>
        </w:rPr>
        <w:t xml:space="preserve">Ұзақтығы − 120 минут 3 сұраққа, 1 </w:t>
      </w:r>
    </w:p>
    <w:p w:rsidR="00080E4C" w:rsidRPr="00080E4C" w:rsidRDefault="00080E4C" w:rsidP="00080E4C">
      <w:pPr>
        <w:jc w:val="both"/>
        <w:rPr>
          <w:lang w:val="kk-KZ"/>
        </w:rPr>
      </w:pPr>
      <w:r w:rsidRPr="00080E4C">
        <w:rPr>
          <w:lang w:val="kk-KZ"/>
        </w:rPr>
        <w:t xml:space="preserve">Өткізу ережелері: </w:t>
      </w:r>
    </w:p>
    <w:p w:rsidR="00080E4C" w:rsidRPr="00080E4C" w:rsidRDefault="00080E4C" w:rsidP="00080E4C">
      <w:pPr>
        <w:jc w:val="both"/>
        <w:rPr>
          <w:b/>
          <w:lang w:val="kk-KZ"/>
        </w:rPr>
      </w:pPr>
      <w:r w:rsidRPr="00080E4C">
        <w:rPr>
          <w:b/>
          <w:lang w:val="kk-KZ"/>
        </w:rPr>
        <w:t>Емтихан өткізудің жалпы ережелері</w:t>
      </w:r>
    </w:p>
    <w:p w:rsidR="00080E4C" w:rsidRPr="00080E4C" w:rsidRDefault="00080E4C" w:rsidP="00080E4C">
      <w:pPr>
        <w:jc w:val="both"/>
        <w:rPr>
          <w:b/>
          <w:i/>
          <w:iCs/>
          <w:lang w:val="kk-KZ"/>
        </w:rPr>
      </w:pPr>
      <w:r w:rsidRPr="00080E4C">
        <w:rPr>
          <w:b/>
          <w:i/>
          <w:iCs/>
          <w:lang w:val="kk-KZ"/>
        </w:rPr>
        <w:t xml:space="preserve">Емтихан сессия кезінде факультет ұсынған кесте бойынша жүргізіледі. </w:t>
      </w:r>
    </w:p>
    <w:p w:rsidR="00080E4C" w:rsidRPr="00080E4C" w:rsidRDefault="00080E4C" w:rsidP="00080E4C">
      <w:pPr>
        <w:jc w:val="both"/>
        <w:rPr>
          <w:lang w:val="kk-KZ"/>
        </w:rPr>
      </w:pPr>
      <w:r w:rsidRPr="00080E4C">
        <w:rPr>
          <w:lang w:val="kk-KZ"/>
        </w:rPr>
        <w:t>Кезекші оқытушы емтиханға келіп отырған білім алушының жеке басын куәландыру мақсатымен сәйкес құжаттар (</w:t>
      </w:r>
      <w:r w:rsidRPr="00080E4C">
        <w:rPr>
          <w:b/>
          <w:lang w:val="kk-KZ"/>
        </w:rPr>
        <w:t>жеке куәлік немесе сынақ кітапшасы</w:t>
      </w:r>
      <w:r w:rsidRPr="00080E4C">
        <w:rPr>
          <w:lang w:val="kk-KZ"/>
        </w:rPr>
        <w:t>) бойынша тексеріс жүргізеді. Егер емтихан тапсыруға өзге тұлға келген болса, кезекші оқытушы Ережені бұзылғаны туралы акт толтырады.</w:t>
      </w:r>
    </w:p>
    <w:p w:rsidR="00080E4C" w:rsidRPr="00080E4C" w:rsidRDefault="00080E4C" w:rsidP="00080E4C">
      <w:pPr>
        <w:jc w:val="both"/>
        <w:rPr>
          <w:lang w:val="kk-KZ"/>
        </w:rPr>
      </w:pPr>
      <w:r w:rsidRPr="00080E4C">
        <w:rPr>
          <w:bCs/>
          <w:lang w:val="kk-KZ"/>
        </w:rPr>
        <w:t>Университетте емтихан тапсыру болған жағдайда, емтихан басталуынан 15 минут бұрын</w:t>
      </w:r>
      <w:r w:rsidRPr="00080E4C">
        <w:rPr>
          <w:lang w:val="kk-KZ"/>
        </w:rPr>
        <w:t xml:space="preserve"> кезекші оқытушы білім алушыларға отырғызу орындарының нөмірлері көрсетілген келу парағына қолдарын қойғызып, орындарына отырғызады. </w:t>
      </w:r>
    </w:p>
    <w:p w:rsidR="00080E4C" w:rsidRPr="00080E4C" w:rsidRDefault="00080E4C" w:rsidP="00080E4C">
      <w:pPr>
        <w:jc w:val="both"/>
        <w:rPr>
          <w:lang w:val="kk-KZ"/>
        </w:rPr>
      </w:pPr>
      <w:r w:rsidRPr="00080E4C">
        <w:rPr>
          <w:lang w:val="kk-KZ"/>
        </w:rPr>
        <w:t xml:space="preserve">Офлайн режимі бойынша өз уақытында емтихан басталуы қажет және емтихан жауаптарын толық жазып болғаннан соң, жауабы жазылған билеттерді кезекшіге тапсырып, емтиханнан оқытушының рұқсатымен шығады. </w:t>
      </w:r>
    </w:p>
    <w:p w:rsidR="00080E4C" w:rsidRPr="00080E4C" w:rsidRDefault="00080E4C" w:rsidP="00080E4C">
      <w:pPr>
        <w:jc w:val="both"/>
        <w:rPr>
          <w:b/>
          <w:lang w:val="kk-KZ"/>
        </w:rPr>
      </w:pPr>
      <w:r w:rsidRPr="00080E4C">
        <w:rPr>
          <w:b/>
          <w:lang w:val="kk-KZ"/>
        </w:rPr>
        <w:t xml:space="preserve">Емтиханға кешігіп келгендер кіргізілмейді. </w:t>
      </w:r>
    </w:p>
    <w:p w:rsidR="00080E4C" w:rsidRPr="00080E4C" w:rsidRDefault="00080E4C" w:rsidP="00080E4C">
      <w:pPr>
        <w:jc w:val="both"/>
        <w:rPr>
          <w:lang w:val="kk-KZ"/>
        </w:rPr>
      </w:pPr>
      <w:r w:rsidRPr="00080E4C">
        <w:rPr>
          <w:lang w:val="kk-KZ"/>
        </w:rPr>
        <w:t xml:space="preserve">Емтихан кезінде кезекші оқытушы бекітілген нұсқаулыққа сәйкес студенттердің тәртібін қадағалайды. </w:t>
      </w:r>
    </w:p>
    <w:p w:rsidR="00080E4C" w:rsidRPr="00080E4C" w:rsidRDefault="00080E4C" w:rsidP="00080E4C">
      <w:pPr>
        <w:jc w:val="both"/>
        <w:rPr>
          <w:bCs/>
          <w:lang w:val="kk-KZ"/>
        </w:rPr>
      </w:pPr>
      <w:r w:rsidRPr="00080E4C">
        <w:rPr>
          <w:lang w:val="kk-KZ"/>
        </w:rPr>
        <w:t xml:space="preserve">Университетте </w:t>
      </w:r>
      <w:r w:rsidRPr="00080E4C">
        <w:rPr>
          <w:b/>
          <w:lang w:val="kk-KZ"/>
        </w:rPr>
        <w:t>жазбаша</w:t>
      </w:r>
      <w:r w:rsidRPr="00080E4C">
        <w:rPr>
          <w:lang w:val="kk-KZ"/>
        </w:rPr>
        <w:t xml:space="preserve"> емтихан тапсыру жағдайда, арнайы емтихан тапсыратын бөлмеде (</w:t>
      </w:r>
      <w:r w:rsidRPr="00080E4C">
        <w:rPr>
          <w:b/>
          <w:lang w:val="kk-KZ"/>
        </w:rPr>
        <w:t>камерамен бақылануы болатын</w:t>
      </w:r>
      <w:r w:rsidRPr="00080E4C">
        <w:rPr>
          <w:lang w:val="kk-KZ"/>
        </w:rPr>
        <w:t>) тапсырушы белгіленген өз орнына отырады, тапсырушылардың алдында мөрмен басылып жабылған конверт ашылады, кезекші мұғалім билеттерді тапсырушыларға  таратады.</w:t>
      </w:r>
    </w:p>
    <w:p w:rsidR="00080E4C" w:rsidRPr="00080E4C" w:rsidRDefault="00080E4C" w:rsidP="00080E4C">
      <w:pPr>
        <w:jc w:val="both"/>
        <w:rPr>
          <w:lang w:val="kk-KZ"/>
        </w:rPr>
      </w:pPr>
      <w:r w:rsidRPr="00080E4C">
        <w:rPr>
          <w:lang w:val="kk-KZ"/>
        </w:rPr>
        <w:t>Студенттерге 3 сұрақтан тұратын билет беріледі. Студенттер алдын ала берілген тақырыптар бойынша видео, презентация, дәріс материалдарын меңгеру керек. Жауапта тақырыптың теориялық мазмұны мен практикалық негіздерін  ашу қажет.</w:t>
      </w:r>
    </w:p>
    <w:p w:rsidR="00080E4C" w:rsidRPr="00080E4C" w:rsidRDefault="00080E4C" w:rsidP="00080E4C">
      <w:pPr>
        <w:jc w:val="both"/>
        <w:rPr>
          <w:lang w:val="kk-KZ"/>
        </w:rPr>
      </w:pPr>
      <w:r w:rsidRPr="00080E4C">
        <w:rPr>
          <w:lang w:val="kk-KZ"/>
        </w:rPr>
        <w:t>Емтихан уақыты (</w:t>
      </w:r>
      <w:r w:rsidRPr="00080E4C">
        <w:rPr>
          <w:b/>
          <w:lang w:val="kk-KZ"/>
        </w:rPr>
        <w:t>2 астрономиялық сағат</w:t>
      </w:r>
      <w:r w:rsidRPr="00080E4C">
        <w:rPr>
          <w:lang w:val="kk-KZ"/>
        </w:rPr>
        <w:t>) аяқталғанда кезекші оқытушы емтихан жұмыстарын жинап, кеңсе-тіркеушіге шифрлеу үшін береді.</w:t>
      </w:r>
    </w:p>
    <w:p w:rsidR="00080E4C" w:rsidRPr="00080E4C" w:rsidRDefault="00080E4C" w:rsidP="00080E4C">
      <w:pPr>
        <w:jc w:val="both"/>
        <w:rPr>
          <w:lang w:val="kk-KZ"/>
        </w:rPr>
      </w:pPr>
      <w:r w:rsidRPr="00080E4C">
        <w:rPr>
          <w:lang w:val="kk-KZ"/>
        </w:rPr>
        <w:t>Шифрленген емтихан жауаптарын тексеретін оқытушы алып, камерасы бар арнайы бөлмеде жауап жұмыстарын бағалау щкаласы бойынша бағалайды. Бағаланған емтихан жауаптарын кеңсе-тіркеушіге қайтарып береді. Кеңсе-тіркеуші емтихан жауаптарында қойылған бағаларды студенттер аты-жөні жазылған мәлімет-құжатына (ведомость) ұпай-баллдарын толтырып, тексерген оқытушыға береді. Тексерген оқытушы «Универ жүйесінде» электронды мәлімет-құжатына (ведомость) ұпай-баллдарын қояды, мәлімет-құжатын қағаз түрінде шығарып, қолын қойып,  кеңсе-тіркеушіге өткізеді.</w:t>
      </w:r>
    </w:p>
    <w:p w:rsidR="00080E4C" w:rsidRPr="00080E4C" w:rsidRDefault="00080E4C" w:rsidP="00080E4C">
      <w:pPr>
        <w:jc w:val="both"/>
        <w:rPr>
          <w:lang w:val="kk-KZ"/>
        </w:rPr>
      </w:pPr>
      <w:r w:rsidRPr="00080E4C">
        <w:rPr>
          <w:lang w:val="kk-KZ"/>
        </w:rPr>
        <w:t>Жазбаша емтиханды жиынтық мәлімет-құжатына (ведомость) ұпайды (балл) қою уақыты - 48 сағат.</w:t>
      </w:r>
    </w:p>
    <w:p w:rsidR="00080E4C" w:rsidRPr="00080E4C" w:rsidRDefault="00080E4C" w:rsidP="00080E4C">
      <w:pPr>
        <w:jc w:val="both"/>
        <w:rPr>
          <w:lang w:val="kk-KZ"/>
        </w:rPr>
      </w:pPr>
      <w:r w:rsidRPr="00080E4C">
        <w:rPr>
          <w:lang w:val="kk-KZ"/>
        </w:rPr>
        <w:t xml:space="preserve">Емтихан кезінде шпаргалка, ұялы телефон, сөздік, калькулятор қолдануға, бір-бірімен сөйлесуге және т.б. тыйым салынады. Осы ереже орындалмаған жағдайда білім алушы емтиханнан шығарылып, сәйкесінше акт толтырылады және пәнге «Ғ» (қанағаттанарлықсыз) бағасы қойылады. </w:t>
      </w:r>
    </w:p>
    <w:p w:rsidR="00080E4C" w:rsidRPr="00080E4C" w:rsidRDefault="00080E4C" w:rsidP="00080E4C">
      <w:pPr>
        <w:jc w:val="both"/>
        <w:rPr>
          <w:rFonts w:eastAsia="Calibri"/>
          <w:lang w:val="kk-KZ" w:eastAsia="en-US"/>
        </w:rPr>
      </w:pPr>
      <w:r w:rsidRPr="00080E4C">
        <w:rPr>
          <w:lang w:val="kk-KZ"/>
        </w:rPr>
        <w:t>Емтихан ережелерін қайталап бұзған білім алушы әл-Фараби атындағы ҚазҰУ-нің Ішкі тәртіп ережелеріне сәйкес Этика жөніндегі факультет кеңесінің шешімі бойынша университеттен шығарылуы мүмкін</w:t>
      </w:r>
      <w:r w:rsidRPr="00080E4C">
        <w:rPr>
          <w:rFonts w:eastAsia="Calibri"/>
          <w:lang w:val="kk-KZ" w:eastAsia="en-US"/>
        </w:rPr>
        <w:t xml:space="preserve"> </w:t>
      </w:r>
    </w:p>
    <w:p w:rsidR="00080E4C" w:rsidRPr="00080E4C" w:rsidRDefault="00080E4C" w:rsidP="00080E4C">
      <w:pPr>
        <w:jc w:val="both"/>
        <w:rPr>
          <w:rFonts w:eastAsia="Calibri"/>
          <w:b/>
          <w:lang w:val="kk-KZ" w:eastAsia="en-US"/>
        </w:rPr>
      </w:pPr>
    </w:p>
    <w:p w:rsidR="00080E4C" w:rsidRDefault="00080E4C" w:rsidP="00080E4C">
      <w:pPr>
        <w:jc w:val="both"/>
        <w:rPr>
          <w:rFonts w:eastAsia="Calibri"/>
          <w:b/>
          <w:lang w:val="kk-KZ" w:eastAsia="en-US"/>
        </w:rPr>
      </w:pPr>
    </w:p>
    <w:p w:rsidR="00080E4C" w:rsidRDefault="00080E4C" w:rsidP="00080E4C">
      <w:pPr>
        <w:jc w:val="both"/>
        <w:rPr>
          <w:rFonts w:eastAsia="Calibri"/>
          <w:b/>
          <w:lang w:val="kk-KZ" w:eastAsia="en-US"/>
        </w:rPr>
      </w:pPr>
    </w:p>
    <w:p w:rsidR="00080E4C" w:rsidRDefault="00080E4C" w:rsidP="00080E4C">
      <w:pPr>
        <w:jc w:val="both"/>
        <w:rPr>
          <w:rFonts w:eastAsia="Calibri"/>
          <w:b/>
          <w:lang w:val="kk-KZ" w:eastAsia="en-US"/>
        </w:rPr>
      </w:pPr>
    </w:p>
    <w:p w:rsidR="00080E4C" w:rsidRDefault="00080E4C" w:rsidP="00080E4C">
      <w:pPr>
        <w:jc w:val="both"/>
        <w:rPr>
          <w:rFonts w:eastAsia="Calibri"/>
          <w:b/>
          <w:lang w:val="kk-KZ" w:eastAsia="en-US"/>
        </w:rPr>
      </w:pPr>
    </w:p>
    <w:p w:rsidR="00080E4C" w:rsidRDefault="00080E4C" w:rsidP="00080E4C">
      <w:pPr>
        <w:jc w:val="both"/>
        <w:rPr>
          <w:rFonts w:eastAsia="Calibri"/>
          <w:b/>
          <w:lang w:val="kk-KZ" w:eastAsia="en-US"/>
        </w:rPr>
      </w:pPr>
    </w:p>
    <w:p w:rsidR="00080E4C" w:rsidRPr="00080E4C" w:rsidRDefault="00080E4C" w:rsidP="00080E4C">
      <w:pPr>
        <w:jc w:val="both"/>
        <w:rPr>
          <w:rFonts w:eastAsia="Calibri"/>
          <w:b/>
          <w:lang w:val="kk-KZ" w:eastAsia="en-US"/>
        </w:rPr>
      </w:pPr>
    </w:p>
    <w:p w:rsidR="000720D0" w:rsidRPr="002B5BDB" w:rsidRDefault="00080E4C" w:rsidP="00080E4C">
      <w:pPr>
        <w:autoSpaceDE w:val="0"/>
        <w:autoSpaceDN w:val="0"/>
        <w:adjustRightInd w:val="0"/>
        <w:jc w:val="center"/>
        <w:rPr>
          <w:b/>
          <w:lang w:val="kk-KZ"/>
        </w:rPr>
      </w:pPr>
      <w:r w:rsidRPr="002B5BDB">
        <w:rPr>
          <w:b/>
          <w:bCs/>
          <w:lang w:val="kk-KZ"/>
        </w:rPr>
        <w:t xml:space="preserve"> </w:t>
      </w:r>
      <w:r w:rsidR="000720D0" w:rsidRPr="002B5BDB">
        <w:rPr>
          <w:b/>
          <w:bCs/>
          <w:lang w:val="kk-KZ"/>
        </w:rPr>
        <w:t>«</w:t>
      </w:r>
      <w:r w:rsidR="00DA5060" w:rsidRPr="002B5BDB">
        <w:rPr>
          <w:b/>
          <w:lang w:val="kk-KZ"/>
        </w:rPr>
        <w:t>Патология негізіндегі</w:t>
      </w:r>
      <w:r w:rsidR="002B5BDB">
        <w:rPr>
          <w:b/>
          <w:lang w:val="kk-KZ"/>
        </w:rPr>
        <w:t xml:space="preserve"> </w:t>
      </w:r>
      <w:r w:rsidR="00DA5060" w:rsidRPr="002B5BDB">
        <w:rPr>
          <w:b/>
          <w:lang w:val="kk-KZ"/>
        </w:rPr>
        <w:t>иммунология</w:t>
      </w:r>
      <w:r w:rsidR="000720D0" w:rsidRPr="002B5BDB">
        <w:rPr>
          <w:b/>
          <w:bCs/>
          <w:lang w:val="kk-KZ"/>
        </w:rPr>
        <w:t>»</w:t>
      </w:r>
    </w:p>
    <w:p w:rsidR="0081071F" w:rsidRDefault="003D3DB8" w:rsidP="009D4730">
      <w:pPr>
        <w:jc w:val="center"/>
        <w:rPr>
          <w:b/>
          <w:lang w:val="kk-KZ"/>
        </w:rPr>
      </w:pPr>
      <w:r w:rsidRPr="0081071F">
        <w:rPr>
          <w:b/>
          <w:lang w:val="kk-KZ"/>
        </w:rPr>
        <w:t>пәнінен қорытынды емтихан тақырыптары</w:t>
      </w:r>
    </w:p>
    <w:p w:rsidR="00DA5060" w:rsidRPr="00185753" w:rsidRDefault="00DA5060" w:rsidP="00DA5060">
      <w:pPr>
        <w:rPr>
          <w:lang w:val="kk-KZ"/>
        </w:rPr>
      </w:pPr>
    </w:p>
    <w:tbl>
      <w:tblPr>
        <w:tblStyle w:val="12"/>
        <w:tblW w:w="9855" w:type="dxa"/>
        <w:tblLayout w:type="fixed"/>
        <w:tblLook w:val="04A0" w:firstRow="1" w:lastRow="0" w:firstColumn="1" w:lastColumn="0" w:noHBand="0" w:noVBand="1"/>
      </w:tblPr>
      <w:tblGrid>
        <w:gridCol w:w="562"/>
        <w:gridCol w:w="9293"/>
      </w:tblGrid>
      <w:tr w:rsidR="00DA5060" w:rsidRPr="00DA506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b/>
                <w:lang w:val="kk-KZ"/>
              </w:rPr>
            </w:pPr>
            <w:r w:rsidRPr="00DA5060">
              <w:rPr>
                <w:b/>
                <w:lang w:val="kk-KZ"/>
              </w:rPr>
              <w:t>№</w:t>
            </w:r>
          </w:p>
        </w:tc>
        <w:tc>
          <w:tcPr>
            <w:tcW w:w="9293" w:type="dxa"/>
            <w:tcBorders>
              <w:top w:val="single" w:sz="4" w:space="0" w:color="000000"/>
              <w:left w:val="single" w:sz="4" w:space="0" w:color="000000"/>
              <w:bottom w:val="single" w:sz="4" w:space="0" w:color="000000"/>
              <w:right w:val="single" w:sz="4" w:space="0" w:color="000000"/>
            </w:tcBorders>
            <w:hideMark/>
          </w:tcPr>
          <w:p w:rsidR="00DA5060" w:rsidRPr="00DA5060" w:rsidRDefault="00DA5060" w:rsidP="00DA5060">
            <w:pPr>
              <w:jc w:val="both"/>
              <w:rPr>
                <w:b/>
                <w:lang w:val="kk-KZ"/>
              </w:rPr>
            </w:pPr>
            <w:r w:rsidRPr="00DA5060">
              <w:rPr>
                <w:b/>
                <w:lang w:val="kk-KZ"/>
              </w:rPr>
              <w:t>Тақырып</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b/>
                <w:lang w:val="kk-KZ"/>
              </w:rPr>
            </w:pPr>
            <w:r w:rsidRPr="00DA5060">
              <w:rPr>
                <w:lang w:val="kk-KZ"/>
              </w:rPr>
              <w:t>Иммунологияның дамуының қысқаша тарихы. Иммунологияның мақсаты мен мәселелері.</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2</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b/>
                <w:lang w:val="kk-KZ"/>
              </w:rPr>
            </w:pPr>
            <w:r w:rsidRPr="00DA5060">
              <w:rPr>
                <w:bCs/>
                <w:lang w:val="kk-KZ"/>
              </w:rPr>
              <w:t>Патология жағдайдағы лимфомиелоидты кешен. Патология кезіндегі сүйек кемігі. Тимус, қызыл сүйек кемігі. Лимфоидтық мүшелердің маңыздылығы, құрылысы мен қызметтері.</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3</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Бастапқы иммундық органдар.</w:t>
            </w:r>
            <w:r w:rsidRPr="00DA5060">
              <w:rPr>
                <w:bCs/>
                <w:lang w:val="kk-KZ"/>
              </w:rPr>
              <w:t>Сүйек кемігі. Сүйек кемігінің құрылысы мен қызметі</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4</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Патология жағдайдағы екінші реттік лимфомиелоидты мүшелер.</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5</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b/>
                <w:lang w:val="kk-KZ"/>
              </w:rPr>
              <w:t xml:space="preserve"> </w:t>
            </w:r>
            <w:r w:rsidRPr="00DA5060">
              <w:rPr>
                <w:lang w:val="kk-KZ"/>
              </w:rPr>
              <w:t>Патология кезіндегі  гранулоцитті иммундық жасушалар.</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6</w:t>
            </w:r>
          </w:p>
        </w:tc>
        <w:tc>
          <w:tcPr>
            <w:tcW w:w="9293" w:type="dxa"/>
            <w:tcBorders>
              <w:top w:val="single" w:sz="4" w:space="0" w:color="000000"/>
              <w:left w:val="single" w:sz="4" w:space="0" w:color="000000"/>
              <w:bottom w:val="single" w:sz="4" w:space="0" w:color="000000"/>
              <w:right w:val="single" w:sz="4" w:space="0" w:color="000000"/>
            </w:tcBorders>
            <w:hideMark/>
          </w:tcPr>
          <w:p w:rsidR="00DA5060" w:rsidRPr="00DA5060" w:rsidRDefault="00DA5060" w:rsidP="00DA5060">
            <w:pPr>
              <w:jc w:val="both"/>
              <w:rPr>
                <w:lang w:val="kk-KZ"/>
              </w:rPr>
            </w:pPr>
            <w:r w:rsidRPr="00DA5060">
              <w:rPr>
                <w:bCs/>
                <w:lang w:val="kk-KZ"/>
              </w:rPr>
              <w:t>Патология жағдайындағы агранулоцитті иммундық жасушалар.</w:t>
            </w:r>
          </w:p>
        </w:tc>
      </w:tr>
      <w:tr w:rsidR="00DA5060" w:rsidRPr="00DA506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7</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bCs/>
                <w:lang w:val="kk-KZ"/>
              </w:rPr>
              <w:t>Антигендердің патология кезіндегі өзгерістері</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8</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Патология кезіндегі  цитокиндер оның түрлері</w:t>
            </w:r>
          </w:p>
        </w:tc>
      </w:tr>
      <w:tr w:rsidR="00DA5060" w:rsidRPr="00DA506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9</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bCs/>
                <w:lang w:val="kk-KZ"/>
              </w:rPr>
              <w:t>Ісікке қарсы иммунитет Вакцинды профилактика негіздері</w:t>
            </w:r>
          </w:p>
        </w:tc>
      </w:tr>
      <w:tr w:rsidR="00DA5060" w:rsidRPr="00DA506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10</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bCs/>
                <w:lang w:val="kk-KZ"/>
              </w:rPr>
              <w:t>Бас гистосәйкестік комплексі (МНС) патологиясы</w:t>
            </w:r>
          </w:p>
        </w:tc>
      </w:tr>
      <w:tr w:rsidR="00DA5060" w:rsidRPr="00DA506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11</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Гуморальды және жасушалық иммунитет патологиясы</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12</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Патология кезіндегі иммуноглобулиндер және оның түрлері</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13</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 xml:space="preserve">Т-жасушалық рецепторлардың кешені, құрылымы, алуан түрлілігі </w:t>
            </w:r>
            <w:r w:rsidRPr="00DA5060">
              <w:rPr>
                <w:lang w:val="kk-KZ"/>
              </w:rPr>
              <w:sym w:font="Symbol" w:char="F062"/>
            </w:r>
            <w:r w:rsidRPr="00DA5060">
              <w:rPr>
                <w:lang w:val="kk-KZ"/>
              </w:rPr>
              <w:sym w:font="Symbol" w:char="F061"/>
            </w:r>
            <w:r w:rsidRPr="00DA5060">
              <w:rPr>
                <w:lang w:val="kk-KZ"/>
              </w:rPr>
              <w:t xml:space="preserve"> және </w:t>
            </w:r>
            <w:r w:rsidRPr="00DA5060">
              <w:rPr>
                <w:lang w:val="kk-KZ"/>
              </w:rPr>
              <w:sym w:font="Symbol" w:char="F064"/>
            </w:r>
            <w:r w:rsidRPr="00DA5060">
              <w:rPr>
                <w:lang w:val="kk-KZ"/>
              </w:rPr>
              <w:sym w:font="Symbol" w:char="F067"/>
            </w:r>
            <w:r w:rsidRPr="00DA5060">
              <w:rPr>
                <w:lang w:val="kk-KZ"/>
              </w:rPr>
              <w:t xml:space="preserve"> Т-жасушалық рецепторлар. CD3 суббірліктің құрылымы. CD4 және CD8 молекулалары, Т жасушаларының жұмысындағы рөл.</w:t>
            </w:r>
          </w:p>
        </w:tc>
      </w:tr>
      <w:tr w:rsidR="00DA5060" w:rsidRPr="003927B0" w:rsidTr="00DA5060">
        <w:trPr>
          <w:trHeight w:val="699"/>
        </w:trPr>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14</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Ағзаның иммунитет тапшылығы жағдайлары. Анықтамасы, жіктелуі. Иммунитет тапшылығы жіктемесін құрудағы отандық ғалымдардың рөлі (Р.В. Петров, Ю.М. Лопухин).</w:t>
            </w:r>
          </w:p>
        </w:tc>
      </w:tr>
      <w:tr w:rsidR="00DA5060" w:rsidRPr="003927B0" w:rsidTr="00DA5060">
        <w:tc>
          <w:tcPr>
            <w:tcW w:w="562"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center"/>
              <w:rPr>
                <w:lang w:val="kk-KZ"/>
              </w:rPr>
            </w:pPr>
            <w:r w:rsidRPr="00DA5060">
              <w:rPr>
                <w:lang w:val="kk-KZ"/>
              </w:rPr>
              <w:t>15</w:t>
            </w:r>
          </w:p>
        </w:tc>
        <w:tc>
          <w:tcPr>
            <w:tcW w:w="9293" w:type="dxa"/>
            <w:tcBorders>
              <w:top w:val="single" w:sz="4" w:space="0" w:color="000000"/>
              <w:left w:val="single" w:sz="4" w:space="0" w:color="000000"/>
              <w:bottom w:val="single" w:sz="4" w:space="0" w:color="000000"/>
              <w:right w:val="single" w:sz="4" w:space="0" w:color="000000"/>
            </w:tcBorders>
          </w:tcPr>
          <w:p w:rsidR="00DA5060" w:rsidRPr="00DA5060" w:rsidRDefault="00DA5060" w:rsidP="00DA5060">
            <w:pPr>
              <w:jc w:val="both"/>
              <w:rPr>
                <w:lang w:val="kk-KZ"/>
              </w:rPr>
            </w:pPr>
            <w:r w:rsidRPr="00DA5060">
              <w:rPr>
                <w:lang w:val="kk-KZ"/>
              </w:rPr>
              <w:t>Патологиялық жағдайдағы ағзаның иммундық жағдайды бағалау әдістері.</w:t>
            </w:r>
          </w:p>
        </w:tc>
      </w:tr>
    </w:tbl>
    <w:p w:rsidR="00DA5060" w:rsidRPr="00DA5060" w:rsidRDefault="00DA5060" w:rsidP="00DA5060">
      <w:pPr>
        <w:rPr>
          <w:rFonts w:ascii="Kz Times New Roman" w:hAnsi="Kz Times New Roman"/>
          <w:b/>
          <w:sz w:val="28"/>
          <w:lang w:val="kk-KZ"/>
        </w:rPr>
      </w:pPr>
    </w:p>
    <w:p w:rsidR="00DA5060" w:rsidRPr="0081071F" w:rsidRDefault="00DA5060" w:rsidP="009D4730">
      <w:pPr>
        <w:jc w:val="center"/>
        <w:rPr>
          <w:b/>
          <w:lang w:val="kk-KZ"/>
        </w:rPr>
      </w:pPr>
    </w:p>
    <w:tbl>
      <w:tblPr>
        <w:tblW w:w="9196" w:type="dxa"/>
        <w:jc w:val="center"/>
        <w:tblLayout w:type="fixed"/>
        <w:tblLook w:val="01E0" w:firstRow="1" w:lastRow="1" w:firstColumn="1" w:lastColumn="1" w:noHBand="0" w:noVBand="0"/>
      </w:tblPr>
      <w:tblGrid>
        <w:gridCol w:w="9196"/>
      </w:tblGrid>
      <w:tr w:rsidR="00CC00B2" w:rsidRPr="003927B0" w:rsidTr="003C7A63">
        <w:trPr>
          <w:trHeight w:val="511"/>
          <w:jc w:val="center"/>
        </w:trPr>
        <w:tc>
          <w:tcPr>
            <w:tcW w:w="9196" w:type="dxa"/>
            <w:shd w:val="clear" w:color="auto" w:fill="auto"/>
            <w:hideMark/>
          </w:tcPr>
          <w:p w:rsidR="00583B23" w:rsidRPr="00DA5060" w:rsidRDefault="00583B23" w:rsidP="00DA5060">
            <w:pPr>
              <w:snapToGrid w:val="0"/>
              <w:jc w:val="both"/>
              <w:rPr>
                <w:bCs/>
                <w:lang w:val="kk-KZ" w:eastAsia="ar-SA"/>
              </w:rPr>
            </w:pPr>
          </w:p>
        </w:tc>
      </w:tr>
    </w:tbl>
    <w:p w:rsidR="00A01AEE" w:rsidRPr="008120C4" w:rsidRDefault="00A01AEE">
      <w:pPr>
        <w:rPr>
          <w:lang w:val="kk-KZ"/>
        </w:rPr>
      </w:pPr>
      <w:r w:rsidRPr="008120C4">
        <w:rPr>
          <w:lang w:val="kk-KZ"/>
        </w:rPr>
        <w:br w:type="page"/>
      </w:r>
    </w:p>
    <w:tbl>
      <w:tblPr>
        <w:tblW w:w="9196" w:type="dxa"/>
        <w:jc w:val="center"/>
        <w:tblLayout w:type="fixed"/>
        <w:tblLook w:val="01E0" w:firstRow="1" w:lastRow="1" w:firstColumn="1" w:lastColumn="1" w:noHBand="0" w:noVBand="0"/>
      </w:tblPr>
      <w:tblGrid>
        <w:gridCol w:w="9196"/>
      </w:tblGrid>
      <w:tr w:rsidR="003C7A63" w:rsidRPr="00662076" w:rsidTr="00662076">
        <w:trPr>
          <w:jc w:val="center"/>
        </w:trPr>
        <w:tc>
          <w:tcPr>
            <w:tcW w:w="9196" w:type="dxa"/>
            <w:shd w:val="clear" w:color="auto" w:fill="auto"/>
          </w:tcPr>
          <w:p w:rsidR="009D4730" w:rsidRPr="00E471A7" w:rsidRDefault="009D4730" w:rsidP="009D4730">
            <w:pPr>
              <w:pStyle w:val="a7"/>
              <w:rPr>
                <w:rFonts w:ascii="Times New Roman" w:hAnsi="Times New Roman"/>
                <w:b/>
                <w:sz w:val="24"/>
                <w:szCs w:val="24"/>
                <w:lang w:val="kk-KZ"/>
              </w:rPr>
            </w:pPr>
            <w:r w:rsidRPr="00E471A7">
              <w:rPr>
                <w:rFonts w:ascii="Times New Roman" w:hAnsi="Times New Roman"/>
                <w:b/>
                <w:sz w:val="24"/>
                <w:szCs w:val="24"/>
                <w:lang w:val="kk-KZ"/>
              </w:rPr>
              <w:lastRenderedPageBreak/>
              <w:t>Емтиханға дайындыққа арналған әдебиеттер:</w:t>
            </w:r>
          </w:p>
          <w:p w:rsidR="009D4730" w:rsidRPr="00E471A7" w:rsidRDefault="009D4730" w:rsidP="009D4730">
            <w:pPr>
              <w:pStyle w:val="a7"/>
              <w:rPr>
                <w:rFonts w:ascii="Times New Roman" w:hAnsi="Times New Roman"/>
                <w:b/>
                <w:sz w:val="24"/>
                <w:szCs w:val="24"/>
                <w:lang w:val="kk-KZ"/>
              </w:rPr>
            </w:pPr>
            <w:r w:rsidRPr="00E471A7">
              <w:rPr>
                <w:rFonts w:ascii="Times New Roman" w:hAnsi="Times New Roman"/>
                <w:b/>
                <w:sz w:val="24"/>
                <w:szCs w:val="24"/>
                <w:lang w:val="kk-KZ"/>
              </w:rPr>
              <w:t>Негізгі:</w:t>
            </w:r>
          </w:p>
          <w:p w:rsidR="00DA5060" w:rsidRPr="00DA5060" w:rsidRDefault="00DA5060" w:rsidP="00DA5060">
            <w:pPr>
              <w:rPr>
                <w:lang w:val="kk-KZ"/>
              </w:rPr>
            </w:pPr>
            <w:r w:rsidRPr="00DA5060">
              <w:rPr>
                <w:lang w:val="kk-KZ"/>
              </w:rPr>
              <w:t>1.Бақтыбаева Л.Қ.Төлеуханов С.Т.Иммунология бойынша зертханалық практикум, Алматы.: «Қазақ университеті» 2014.</w:t>
            </w:r>
            <w:r w:rsidRPr="00DA5060">
              <w:rPr>
                <w:bCs/>
                <w:lang w:val="kk-KZ"/>
              </w:rPr>
              <w:t xml:space="preserve"> C-230.</w:t>
            </w:r>
          </w:p>
          <w:p w:rsidR="00DA5060" w:rsidRPr="00DA5060" w:rsidRDefault="00DA5060" w:rsidP="00DA5060">
            <w:pPr>
              <w:rPr>
                <w:lang w:val="kk-KZ"/>
              </w:rPr>
            </w:pPr>
            <w:r w:rsidRPr="00DA5060">
              <w:rPr>
                <w:lang w:val="kk-KZ"/>
              </w:rPr>
              <w:t>2. Бақтыбаева Л.Қ.Иммунология және иммунопатология, Алматы.: «Қазақ университеті» 2011.</w:t>
            </w:r>
            <w:r w:rsidRPr="00DA5060">
              <w:rPr>
                <w:bCs/>
                <w:lang w:val="kk-KZ"/>
              </w:rPr>
              <w:t xml:space="preserve"> </w:t>
            </w:r>
            <w:r w:rsidRPr="00DA5060">
              <w:rPr>
                <w:bCs/>
                <w:lang w:val="en-US"/>
              </w:rPr>
              <w:t>C</w:t>
            </w:r>
            <w:r w:rsidRPr="00DA5060">
              <w:rPr>
                <w:bCs/>
              </w:rPr>
              <w:t>-420.</w:t>
            </w:r>
          </w:p>
          <w:p w:rsidR="00DA5060" w:rsidRPr="00DA5060" w:rsidRDefault="00DA5060" w:rsidP="00DA5060">
            <w:r w:rsidRPr="00DA5060">
              <w:rPr>
                <w:lang w:val="kk-KZ"/>
              </w:rPr>
              <w:t xml:space="preserve">3. </w:t>
            </w:r>
            <w:r w:rsidRPr="00DA5060">
              <w:t xml:space="preserve">Азаев М.Ш., Колесникова О.П., Кисленко В.Н., Дадаева А.А. Магер С.Н., Дементьева </w:t>
            </w:r>
            <w:proofErr w:type="gramStart"/>
            <w:r w:rsidRPr="00DA5060">
              <w:t>Е.С. .</w:t>
            </w:r>
            <w:proofErr w:type="gramEnd"/>
            <w:r w:rsidRPr="00DA5060">
              <w:t>- М.</w:t>
            </w:r>
            <w:r w:rsidRPr="00DA5060">
              <w:rPr>
                <w:lang w:val="kk-KZ"/>
              </w:rPr>
              <w:t xml:space="preserve">: </w:t>
            </w:r>
            <w:r w:rsidRPr="00DA5060">
              <w:rPr>
                <w:bCs/>
                <w:shd w:val="clear" w:color="auto" w:fill="FFFFFF"/>
              </w:rPr>
              <w:t>Теоретическая и практическая иммунология</w:t>
            </w:r>
            <w:r w:rsidRPr="00DA5060">
              <w:rPr>
                <w:bCs/>
              </w:rPr>
              <w:t xml:space="preserve"> 2014.</w:t>
            </w:r>
          </w:p>
          <w:p w:rsidR="00DA5060" w:rsidRPr="00DA5060" w:rsidRDefault="00DA5060" w:rsidP="00DA5060">
            <w:r w:rsidRPr="00DA5060">
              <w:t xml:space="preserve">4. Воробьева </w:t>
            </w:r>
            <w:proofErr w:type="gramStart"/>
            <w:r w:rsidRPr="00DA5060">
              <w:t>Н.В..</w:t>
            </w:r>
            <w:proofErr w:type="gramEnd"/>
            <w:r w:rsidRPr="00DA5060">
              <w:t xml:space="preserve"> Иммунодиффузия и иммуноэлектрофорез. Теория и </w:t>
            </w:r>
            <w:proofErr w:type="gramStart"/>
            <w:r w:rsidRPr="00DA5060">
              <w:t>практика..</w:t>
            </w:r>
            <w:proofErr w:type="gramEnd"/>
            <w:r w:rsidRPr="00DA5060">
              <w:t>- М.</w:t>
            </w:r>
            <w:r w:rsidRPr="00DA5060">
              <w:rPr>
                <w:lang w:val="kk-KZ"/>
              </w:rPr>
              <w:t xml:space="preserve">: </w:t>
            </w:r>
            <w:r w:rsidRPr="00DA5060">
              <w:t>2016.</w:t>
            </w:r>
            <w:r w:rsidRPr="00DA5060">
              <w:rPr>
                <w:bCs/>
              </w:rPr>
              <w:t xml:space="preserve"> </w:t>
            </w:r>
            <w:r w:rsidRPr="00DA5060">
              <w:rPr>
                <w:bCs/>
                <w:lang w:val="en-US"/>
              </w:rPr>
              <w:t>C</w:t>
            </w:r>
            <w:r w:rsidRPr="00DA5060">
              <w:rPr>
                <w:bCs/>
              </w:rPr>
              <w:t xml:space="preserve">-368. </w:t>
            </w:r>
            <w:r w:rsidRPr="00DA5060">
              <w:t xml:space="preserve"> </w:t>
            </w:r>
          </w:p>
          <w:p w:rsidR="00DA5060" w:rsidRPr="00DA5060" w:rsidRDefault="00DA5060" w:rsidP="00DA5060">
            <w:pPr>
              <w:shd w:val="clear" w:color="auto" w:fill="FFFFFF"/>
              <w:rPr>
                <w:bCs/>
              </w:rPr>
            </w:pPr>
            <w:r w:rsidRPr="00DA5060">
              <w:t xml:space="preserve">5. </w:t>
            </w:r>
            <w:hyperlink r:id="rId7" w:tgtFrame="_blank" w:tooltip="Нажмите на имя, чтобы найти все книги автора" w:history="1">
              <w:r w:rsidRPr="00DA5060">
                <w:t>Дьячкова С.Я.</w:t>
              </w:r>
            </w:hyperlink>
            <w:r w:rsidRPr="00DA5060">
              <w:t xml:space="preserve"> </w:t>
            </w:r>
            <w:hyperlink r:id="rId8" w:tgtFrame="_blank" w:tooltip="Нажмите на имя дисциплины, чтобы найти все книги по этой дисциплине" w:history="1">
              <w:r w:rsidRPr="00DA5060">
                <w:t>Иммунология</w:t>
              </w:r>
            </w:hyperlink>
            <w:proofErr w:type="gramStart"/>
            <w:r w:rsidRPr="00DA5060">
              <w:t>, .</w:t>
            </w:r>
            <w:proofErr w:type="gramEnd"/>
            <w:r w:rsidRPr="00DA5060">
              <w:t>- М.</w:t>
            </w:r>
            <w:r w:rsidRPr="00DA5060">
              <w:rPr>
                <w:lang w:val="kk-KZ"/>
              </w:rPr>
              <w:t xml:space="preserve">: </w:t>
            </w:r>
            <w:r w:rsidRPr="00DA5060">
              <w:rPr>
                <w:bCs/>
              </w:rPr>
              <w:t xml:space="preserve">2020. </w:t>
            </w:r>
            <w:r w:rsidRPr="00DA5060">
              <w:rPr>
                <w:bCs/>
                <w:lang w:val="en-US"/>
              </w:rPr>
              <w:t>C</w:t>
            </w:r>
            <w:r w:rsidRPr="00DA5060">
              <w:rPr>
                <w:bCs/>
              </w:rPr>
              <w:t xml:space="preserve">-168. </w:t>
            </w:r>
          </w:p>
          <w:p w:rsidR="00DA5060" w:rsidRPr="00DA5060" w:rsidRDefault="00DA5060" w:rsidP="00DA5060">
            <w:pPr>
              <w:shd w:val="clear" w:color="auto" w:fill="FFFFFF"/>
              <w:rPr>
                <w:rFonts w:ascii="Arial" w:hAnsi="Arial" w:cs="Arial"/>
                <w:color w:val="4A5153"/>
                <w:lang w:val="kk-KZ"/>
              </w:rPr>
            </w:pPr>
            <w:r w:rsidRPr="00DA5060">
              <w:t xml:space="preserve">6. </w:t>
            </w:r>
            <w:hyperlink r:id="rId9" w:tgtFrame="_blank" w:tooltip="Нажмите на имя, чтобы найти все книги автора" w:history="1">
              <w:r w:rsidRPr="00DA5060">
                <w:t>Госманов Р. Г.</w:t>
              </w:r>
            </w:hyperlink>
            <w:r w:rsidRPr="00DA5060">
              <w:t>, </w:t>
            </w:r>
            <w:hyperlink r:id="rId10" w:tgtFrame="_blank" w:tooltip="Нажмите на имя, чтобы найти все книги автора" w:history="1">
              <w:r w:rsidRPr="00DA5060">
                <w:t>Колычев Н. М.</w:t>
              </w:r>
            </w:hyperlink>
            <w:r w:rsidRPr="00DA5060">
              <w:t>, </w:t>
            </w:r>
            <w:hyperlink r:id="rId11" w:tgtFrame="_blank" w:tooltip="Нажмите на имя, чтобы найти все книги автора" w:history="1">
              <w:r w:rsidRPr="00DA5060">
                <w:t>Равилов Р. Х.</w:t>
              </w:r>
            </w:hyperlink>
            <w:r w:rsidRPr="00DA5060">
              <w:t>, </w:t>
            </w:r>
            <w:hyperlink r:id="rId12" w:tgtFrame="_blank" w:tooltip="Нажмите на имя, чтобы найти все книги автора" w:history="1">
              <w:r w:rsidRPr="00DA5060">
                <w:t>Галиуллин А. К.</w:t>
              </w:r>
            </w:hyperlink>
            <w:r w:rsidRPr="00DA5060">
              <w:t>, </w:t>
            </w:r>
            <w:hyperlink r:id="rId13" w:tgtFrame="_blank" w:tooltip="Нажмите на имя, чтобы найти все книги автора" w:history="1">
              <w:r w:rsidRPr="00DA5060">
                <w:t>Волков А. Х.</w:t>
              </w:r>
            </w:hyperlink>
            <w:r w:rsidRPr="00DA5060">
              <w:t>, </w:t>
            </w:r>
            <w:hyperlink r:id="rId14" w:tgtFrame="_blank" w:tooltip="Нажмите на имя, чтобы найти все книги автора" w:history="1">
              <w:r w:rsidRPr="00DA5060">
                <w:t>Нургалиев Ф. М.</w:t>
              </w:r>
            </w:hyperlink>
            <w:r w:rsidRPr="00DA5060">
              <w:rPr>
                <w:lang w:val="kk-KZ"/>
              </w:rPr>
              <w:t xml:space="preserve"> : </w:t>
            </w:r>
            <w:r w:rsidRPr="00DA5060">
              <w:rPr>
                <w:bCs/>
                <w:lang w:val="kk-KZ"/>
              </w:rPr>
              <w:t>2018. C-188.</w:t>
            </w:r>
          </w:p>
          <w:p w:rsidR="00DA5060" w:rsidRPr="00DA5060" w:rsidRDefault="00DA5060" w:rsidP="00DA5060">
            <w:pPr>
              <w:rPr>
                <w:sz w:val="20"/>
                <w:szCs w:val="20"/>
                <w:lang w:val="kk-KZ"/>
              </w:rPr>
            </w:pPr>
            <w:r w:rsidRPr="00DA5060">
              <w:rPr>
                <w:lang w:val="kk-KZ"/>
              </w:rPr>
              <w:t>7. А</w:t>
            </w:r>
            <w:r w:rsidRPr="00DA5060">
              <w:rPr>
                <w:sz w:val="20"/>
                <w:szCs w:val="20"/>
                <w:lang w:val="kk-KZ"/>
              </w:rPr>
              <w:t>.А. Шортанбаев, С.В. Кожанова Жалпы иммунология / Оқулық "Эверо" баспасы, Алматы, 2016, 452 б.</w:t>
            </w:r>
          </w:p>
          <w:p w:rsidR="00DA5060" w:rsidRDefault="00DA5060" w:rsidP="00DA5060">
            <w:pPr>
              <w:rPr>
                <w:rFonts w:eastAsia="Calibri"/>
                <w:b/>
                <w:sz w:val="20"/>
                <w:szCs w:val="20"/>
                <w:lang w:val="kk-KZ" w:eastAsia="en-US"/>
              </w:rPr>
            </w:pPr>
          </w:p>
          <w:p w:rsidR="009D4730" w:rsidRPr="00E471A7" w:rsidRDefault="009D4730" w:rsidP="009D4730">
            <w:pPr>
              <w:tabs>
                <w:tab w:val="left" w:pos="360"/>
              </w:tabs>
              <w:ind w:left="147"/>
              <w:rPr>
                <w:b/>
                <w:lang w:val="kk-KZ"/>
              </w:rPr>
            </w:pPr>
            <w:r w:rsidRPr="00E471A7">
              <w:rPr>
                <w:b/>
                <w:lang w:val="kk-KZ"/>
              </w:rPr>
              <w:t>Қосымша</w:t>
            </w:r>
          </w:p>
          <w:p w:rsidR="00DA5060" w:rsidRPr="00DA5060" w:rsidRDefault="00DA5060" w:rsidP="00DA5060">
            <w:pPr>
              <w:ind w:firstLine="720"/>
              <w:jc w:val="both"/>
              <w:rPr>
                <w:rFonts w:ascii="Kz Times New Roman" w:hAnsi="Kz Times New Roman" w:cs="Kz Times New Roman"/>
                <w:lang w:val="kk-KZ"/>
              </w:rPr>
            </w:pPr>
            <w:r w:rsidRPr="00DA5060">
              <w:rPr>
                <w:rFonts w:ascii="Kz Times New Roman" w:hAnsi="Kz Times New Roman" w:cs="Kz Times New Roman"/>
                <w:lang w:val="kk-KZ"/>
              </w:rPr>
              <w:t>1. Белозеров Е. С., Мащкевич В. С., Шортанбаев А. А. Клиническая иммунология и аллергология //Алма – Ата. 1995. 267 с.</w:t>
            </w:r>
          </w:p>
          <w:p w:rsidR="00DA5060" w:rsidRPr="00DA5060" w:rsidRDefault="00DA5060" w:rsidP="00DA5060">
            <w:pPr>
              <w:ind w:firstLine="720"/>
              <w:jc w:val="both"/>
              <w:rPr>
                <w:rFonts w:ascii="Kz Times New Roman" w:hAnsi="Kz Times New Roman" w:cs="Kz Times New Roman"/>
                <w:lang w:val="kk-KZ"/>
              </w:rPr>
            </w:pPr>
            <w:r w:rsidRPr="00DA5060">
              <w:rPr>
                <w:rFonts w:ascii="Kz Times New Roman" w:hAnsi="Kz Times New Roman" w:cs="Kz Times New Roman"/>
                <w:lang w:val="kk-KZ"/>
              </w:rPr>
              <w:t>2. Медуницин Н. В. Повышенная чувствительность замедленного типа. – М.;Медицина. 1983. 160 с.</w:t>
            </w:r>
          </w:p>
          <w:p w:rsidR="00DA5060" w:rsidRPr="00DA5060" w:rsidRDefault="00DA5060" w:rsidP="00DA5060">
            <w:pPr>
              <w:ind w:firstLine="720"/>
              <w:jc w:val="both"/>
              <w:rPr>
                <w:rFonts w:ascii="Kz Times New Roman" w:hAnsi="Kz Times New Roman" w:cs="Kz Times New Roman"/>
                <w:lang w:val="kk-KZ"/>
              </w:rPr>
            </w:pPr>
            <w:r w:rsidRPr="00DA5060">
              <w:rPr>
                <w:rFonts w:ascii="Kz Times New Roman" w:hAnsi="Kz Times New Roman" w:cs="Kz Times New Roman"/>
                <w:lang w:val="kk-KZ"/>
              </w:rPr>
              <w:t xml:space="preserve">3. Ярилин А. А., Беляков И. М. Тимус как орган эндокринной системы // Иммунология. – 1996. №1. С. 4- 10. </w:t>
            </w:r>
          </w:p>
          <w:p w:rsidR="00DA5060" w:rsidRPr="00DA5060" w:rsidRDefault="00DA5060" w:rsidP="00DA5060">
            <w:pPr>
              <w:ind w:firstLine="720"/>
              <w:jc w:val="both"/>
              <w:rPr>
                <w:rFonts w:ascii="Kz Times New Roman" w:hAnsi="Kz Times New Roman" w:cs="Kz Times New Roman"/>
                <w:lang w:val="kk-KZ"/>
              </w:rPr>
            </w:pPr>
            <w:r w:rsidRPr="00DA5060">
              <w:rPr>
                <w:rFonts w:ascii="Kz Times New Roman" w:hAnsi="Kz Times New Roman" w:cs="Kz Times New Roman"/>
                <w:lang w:val="kk-KZ"/>
              </w:rPr>
              <w:t>4. Митин Ю. А. Иммунологические аспекты патогенеза и диагностики ВИЧ – инфекции. Дисс. Докт. СПб. 1997.</w:t>
            </w:r>
          </w:p>
          <w:p w:rsidR="009D4730" w:rsidRPr="001464D4" w:rsidRDefault="009D4730" w:rsidP="009D4730">
            <w:pPr>
              <w:rPr>
                <w:rFonts w:eastAsia="Calibri"/>
                <w:b/>
                <w:lang w:val="kk-KZ" w:eastAsia="en-US"/>
              </w:rPr>
            </w:pPr>
          </w:p>
          <w:p w:rsidR="009D4730" w:rsidRPr="00E471A7" w:rsidRDefault="009D4730" w:rsidP="009D4730">
            <w:pPr>
              <w:rPr>
                <w:rFonts w:eastAsia="Calibri"/>
                <w:b/>
                <w:lang w:eastAsia="en-US"/>
              </w:rPr>
            </w:pPr>
            <w:r w:rsidRPr="00E471A7">
              <w:rPr>
                <w:rFonts w:eastAsia="Calibri"/>
                <w:b/>
                <w:lang w:eastAsia="en-US"/>
              </w:rPr>
              <w:t>Интернет-ресурс</w:t>
            </w:r>
            <w:r w:rsidRPr="00E471A7">
              <w:rPr>
                <w:rFonts w:eastAsia="Calibri"/>
                <w:b/>
                <w:lang w:val="kk-KZ" w:eastAsia="en-US"/>
              </w:rPr>
              <w:t>тары</w:t>
            </w:r>
            <w:r w:rsidRPr="00E471A7">
              <w:rPr>
                <w:rFonts w:eastAsia="Calibri"/>
                <w:b/>
                <w:lang w:eastAsia="en-US"/>
              </w:rPr>
              <w:t>:</w:t>
            </w:r>
          </w:p>
          <w:p w:rsidR="00DA5060" w:rsidRPr="00DA5060" w:rsidRDefault="003927B0" w:rsidP="00DA5060">
            <w:pPr>
              <w:numPr>
                <w:ilvl w:val="0"/>
                <w:numId w:val="19"/>
              </w:numPr>
              <w:shd w:val="clear" w:color="auto" w:fill="FFFFFF"/>
              <w:spacing w:after="200" w:line="276" w:lineRule="auto"/>
              <w:contextualSpacing/>
              <w:jc w:val="both"/>
              <w:rPr>
                <w:rFonts w:ascii="Calibri" w:eastAsia="Calibri" w:hAnsi="Calibri"/>
                <w:bCs/>
                <w:color w:val="4A5153"/>
                <w:lang w:val="kk-KZ" w:eastAsia="en-US"/>
              </w:rPr>
            </w:pPr>
            <w:hyperlink r:id="rId15" w:history="1">
              <w:r w:rsidR="00DA5060" w:rsidRPr="00DA5060">
                <w:rPr>
                  <w:rFonts w:eastAsia="Calibri"/>
                  <w:color w:val="0000FF"/>
                  <w:u w:val="single"/>
                  <w:lang w:val="kk-KZ"/>
                </w:rPr>
                <w:t>https://pubmed.ncbi.nlm.nih.gov/?term=Immunology&amp;sort=date&amp;ac=yes</w:t>
              </w:r>
            </w:hyperlink>
          </w:p>
          <w:p w:rsidR="00DA5060" w:rsidRPr="00DA5060" w:rsidRDefault="003927B0" w:rsidP="00DA5060">
            <w:pPr>
              <w:numPr>
                <w:ilvl w:val="0"/>
                <w:numId w:val="19"/>
              </w:numPr>
              <w:shd w:val="clear" w:color="auto" w:fill="FFFFFF"/>
              <w:spacing w:after="200" w:line="276" w:lineRule="auto"/>
              <w:ind w:left="34" w:firstLine="0"/>
              <w:contextualSpacing/>
              <w:jc w:val="both"/>
              <w:rPr>
                <w:rFonts w:ascii="Calibri" w:eastAsia="Calibri" w:hAnsi="Calibri"/>
                <w:bCs/>
                <w:color w:val="4A5153"/>
                <w:lang w:val="kk-KZ" w:eastAsia="en-US"/>
              </w:rPr>
            </w:pPr>
            <w:hyperlink r:id="rId16" w:history="1">
              <w:r w:rsidR="00DA5060" w:rsidRPr="00DA5060">
                <w:rPr>
                  <w:rFonts w:eastAsia="Calibri"/>
                  <w:color w:val="0000FF"/>
                  <w:u w:val="single"/>
                  <w:lang w:val="kk-KZ"/>
                </w:rPr>
                <w:t>https://www.nature.com/search?q=Immunology&amp;journal</w:t>
              </w:r>
            </w:hyperlink>
            <w:r w:rsidR="00DA5060" w:rsidRPr="00DA5060">
              <w:rPr>
                <w:rFonts w:ascii="Calibri" w:eastAsia="Calibri" w:hAnsi="Calibri"/>
                <w:bCs/>
                <w:color w:val="4A5153"/>
                <w:lang w:val="kk-KZ" w:eastAsia="en-US"/>
              </w:rPr>
              <w:t>=</w:t>
            </w:r>
          </w:p>
          <w:p w:rsidR="00DA5060" w:rsidRPr="00DA5060" w:rsidRDefault="003927B0" w:rsidP="00DA5060">
            <w:pPr>
              <w:numPr>
                <w:ilvl w:val="0"/>
                <w:numId w:val="19"/>
              </w:numPr>
              <w:shd w:val="clear" w:color="auto" w:fill="FFFFFF"/>
              <w:ind w:left="34" w:firstLine="0"/>
              <w:contextualSpacing/>
              <w:jc w:val="both"/>
              <w:rPr>
                <w:rFonts w:ascii="Calibri" w:eastAsia="Calibri" w:hAnsi="Calibri"/>
                <w:bCs/>
                <w:color w:val="4A5153"/>
                <w:lang w:val="kk-KZ" w:eastAsia="en-US"/>
              </w:rPr>
            </w:pPr>
            <w:hyperlink r:id="rId17" w:history="1">
              <w:r w:rsidR="00DA5060" w:rsidRPr="00DA5060">
                <w:rPr>
                  <w:rFonts w:eastAsia="Calibri"/>
                  <w:color w:val="0000FF"/>
                  <w:u w:val="single"/>
                  <w:lang w:val="kk-KZ"/>
                </w:rPr>
                <w:t>https://www.studentlibrary.ru/book/ISBN9785970438428.html</w:t>
              </w:r>
            </w:hyperlink>
          </w:p>
          <w:p w:rsidR="00DA5060" w:rsidRPr="00DA5060" w:rsidRDefault="003927B0" w:rsidP="00DA5060">
            <w:pPr>
              <w:numPr>
                <w:ilvl w:val="0"/>
                <w:numId w:val="19"/>
              </w:numPr>
              <w:shd w:val="clear" w:color="auto" w:fill="FFFFFF"/>
              <w:spacing w:after="200" w:line="276" w:lineRule="auto"/>
              <w:ind w:left="34" w:firstLine="0"/>
              <w:contextualSpacing/>
              <w:jc w:val="both"/>
              <w:rPr>
                <w:rFonts w:ascii="Calibri" w:eastAsia="Calibri" w:hAnsi="Calibri"/>
                <w:bCs/>
                <w:color w:val="4A5153"/>
                <w:lang w:val="kk-KZ" w:eastAsia="en-US"/>
              </w:rPr>
            </w:pPr>
            <w:hyperlink r:id="rId18" w:history="1">
              <w:r w:rsidR="00DA5060" w:rsidRPr="00DA5060">
                <w:rPr>
                  <w:rFonts w:eastAsia="Calibri"/>
                  <w:color w:val="0000FF"/>
                  <w:u w:val="single"/>
                  <w:lang w:val="kk-KZ"/>
                </w:rPr>
                <w:t>https://lanbook.com/catalog/discipline/immunologiya/?PAGEN_1=2</w:t>
              </w:r>
            </w:hyperlink>
          </w:p>
          <w:p w:rsidR="00DA5060" w:rsidRPr="00DA5060" w:rsidRDefault="003927B0" w:rsidP="00DA5060">
            <w:pPr>
              <w:numPr>
                <w:ilvl w:val="0"/>
                <w:numId w:val="19"/>
              </w:numPr>
              <w:shd w:val="clear" w:color="auto" w:fill="FFFFFF"/>
              <w:spacing w:after="200" w:line="276" w:lineRule="auto"/>
              <w:ind w:left="34" w:firstLine="0"/>
              <w:contextualSpacing/>
              <w:jc w:val="both"/>
              <w:rPr>
                <w:rFonts w:ascii="Calibri" w:eastAsia="Calibri" w:hAnsi="Calibri"/>
                <w:bCs/>
                <w:color w:val="4A5153"/>
                <w:lang w:val="kk-KZ" w:eastAsia="en-US"/>
              </w:rPr>
            </w:pPr>
            <w:hyperlink r:id="rId19" w:history="1">
              <w:r w:rsidR="00DA5060" w:rsidRPr="00DA5060">
                <w:rPr>
                  <w:rFonts w:eastAsia="Calibri"/>
                  <w:color w:val="0000FF"/>
                  <w:u w:val="single"/>
                  <w:lang w:val="kk-KZ"/>
                </w:rPr>
                <w:t>https://pubmed.ncbi.nlm.nih.gov/?term=cancer+immunology</w:t>
              </w:r>
            </w:hyperlink>
          </w:p>
          <w:p w:rsidR="00DA5060" w:rsidRPr="00DA5060" w:rsidRDefault="003927B0" w:rsidP="00DA5060">
            <w:pPr>
              <w:numPr>
                <w:ilvl w:val="0"/>
                <w:numId w:val="19"/>
              </w:numPr>
              <w:shd w:val="clear" w:color="auto" w:fill="FFFFFF"/>
              <w:spacing w:after="200" w:line="276" w:lineRule="auto"/>
              <w:ind w:left="34" w:firstLine="0"/>
              <w:contextualSpacing/>
              <w:jc w:val="both"/>
              <w:rPr>
                <w:rFonts w:ascii="Calibri" w:eastAsia="Calibri" w:hAnsi="Calibri"/>
                <w:bCs/>
                <w:color w:val="4A5153"/>
                <w:lang w:val="kk-KZ" w:eastAsia="en-US"/>
              </w:rPr>
            </w:pPr>
            <w:hyperlink r:id="rId20" w:history="1">
              <w:r w:rsidR="00DA5060" w:rsidRPr="00DA5060">
                <w:rPr>
                  <w:rFonts w:eastAsia="Calibri"/>
                  <w:color w:val="0000FF"/>
                  <w:u w:val="single"/>
                  <w:lang w:val="kk-KZ"/>
                </w:rPr>
                <w:t>https://www.nature.com/search?q=Immunoglobulin&amp;order=relevance</w:t>
              </w:r>
            </w:hyperlink>
          </w:p>
          <w:p w:rsidR="00DA5060" w:rsidRPr="00DA5060" w:rsidRDefault="003927B0" w:rsidP="00DA5060">
            <w:pPr>
              <w:tabs>
                <w:tab w:val="left" w:pos="360"/>
              </w:tabs>
              <w:ind w:left="147"/>
              <w:rPr>
                <w:lang w:val="kk-KZ"/>
              </w:rPr>
            </w:pPr>
            <w:hyperlink r:id="rId21" w:history="1">
              <w:r w:rsidR="00DA5060" w:rsidRPr="00DA5060">
                <w:rPr>
                  <w:color w:val="0000FF"/>
                  <w:u w:val="single"/>
                  <w:lang w:val="kk-KZ"/>
                </w:rPr>
                <w:t>https://pubmed.ncbi.nlm.nih.gov/?term=cancer+immunology+immunotherapy</w:t>
              </w:r>
            </w:hyperlink>
          </w:p>
          <w:p w:rsidR="003C7A63" w:rsidRDefault="003C7A63" w:rsidP="003C7A63">
            <w:pPr>
              <w:ind w:firstLine="709"/>
              <w:jc w:val="both"/>
              <w:rPr>
                <w:rStyle w:val="s00"/>
                <w:lang w:val="kk-KZ"/>
              </w:rPr>
            </w:pPr>
          </w:p>
          <w:p w:rsidR="00080E4C" w:rsidRDefault="00080E4C" w:rsidP="003C7A63">
            <w:pPr>
              <w:ind w:firstLine="709"/>
              <w:jc w:val="both"/>
              <w:rPr>
                <w:rStyle w:val="s00"/>
                <w:lang w:val="kk-KZ"/>
              </w:rPr>
            </w:pPr>
          </w:p>
          <w:p w:rsidR="00080E4C" w:rsidRDefault="00080E4C" w:rsidP="003C7A63">
            <w:pPr>
              <w:ind w:firstLine="709"/>
              <w:jc w:val="both"/>
              <w:rPr>
                <w:rStyle w:val="s00"/>
                <w:lang w:val="kk-KZ"/>
              </w:rPr>
            </w:pPr>
          </w:p>
          <w:p w:rsidR="00080E4C" w:rsidRDefault="00080E4C"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A01A46" w:rsidRDefault="00A01A46" w:rsidP="003C7A63">
            <w:pPr>
              <w:ind w:firstLine="709"/>
              <w:jc w:val="both"/>
              <w:rPr>
                <w:rStyle w:val="s00"/>
                <w:lang w:val="kk-KZ"/>
              </w:rPr>
            </w:pPr>
          </w:p>
          <w:p w:rsidR="003C7A63" w:rsidRPr="0081071F" w:rsidRDefault="003C7A63" w:rsidP="003C7A63">
            <w:pPr>
              <w:ind w:firstLine="709"/>
              <w:jc w:val="both"/>
              <w:rPr>
                <w:rStyle w:val="s00"/>
                <w:lang w:val="kk-KZ"/>
              </w:rPr>
            </w:pPr>
            <w:r w:rsidRPr="0081071F">
              <w:rPr>
                <w:rStyle w:val="s00"/>
                <w:lang w:val="kk-KZ"/>
              </w:rPr>
              <w:t xml:space="preserve">Пән бойынша қорытынды баға келесі формула бойынша есептеледі: </w:t>
            </w:r>
            <m:oMath>
              <m:f>
                <m:fPr>
                  <m:ctrlPr>
                    <w:rPr>
                      <w:rFonts w:ascii="Cambria Math" w:eastAsia="Calibri" w:hAnsi="Cambria Math"/>
                      <w:i/>
                      <w:lang w:eastAsia="en-US"/>
                    </w:rPr>
                  </m:ctrlPr>
                </m:fPr>
                <m:num>
                  <m:r>
                    <w:rPr>
                      <w:rFonts w:ascii="Cambria Math" w:hAnsi="Cambria Math"/>
                      <w:lang w:val="kk-KZ"/>
                    </w:rPr>
                    <m:t>РК1+РК2</m:t>
                  </m:r>
                </m:num>
                <m:den>
                  <m:r>
                    <w:rPr>
                      <w:rFonts w:ascii="Cambria Math" w:hAnsi="Cambria Math"/>
                      <w:lang w:val="kk-KZ"/>
                    </w:rPr>
                    <m:t>2</m:t>
                  </m:r>
                </m:den>
              </m:f>
              <m:r>
                <w:rPr>
                  <w:rFonts w:ascii="Cambria Math" w:hAnsi="Cambria Math"/>
                  <w:lang w:val="kk-KZ"/>
                </w:rPr>
                <m:t>∙0,6+ИК∙0,4</m:t>
              </m:r>
            </m:oMath>
            <w:r w:rsidRPr="0081071F">
              <w:rPr>
                <w:rStyle w:val="s00"/>
                <w:lang w:val="kk-KZ"/>
              </w:rPr>
              <w:t>. Мұнда АБ – арал</w:t>
            </w:r>
            <w:r w:rsidR="000C59FF">
              <w:rPr>
                <w:rStyle w:val="s00"/>
                <w:lang w:val="kk-KZ"/>
              </w:rPr>
              <w:t>ық бақылау;</w:t>
            </w:r>
            <w:r w:rsidRPr="0081071F">
              <w:rPr>
                <w:rStyle w:val="s00"/>
                <w:lang w:val="kk-KZ"/>
              </w:rPr>
              <w:t xml:space="preserve"> ҚБ – қорытынды бақылау (емтихан).</w:t>
            </w:r>
          </w:p>
          <w:p w:rsidR="003C7A63" w:rsidRPr="0081071F" w:rsidRDefault="003C7A63" w:rsidP="006B558F">
            <w:pPr>
              <w:snapToGrid w:val="0"/>
              <w:jc w:val="both"/>
              <w:rPr>
                <w:bCs/>
                <w:lang w:val="kk-KZ" w:eastAsia="ar-SA"/>
              </w:rPr>
            </w:pPr>
          </w:p>
        </w:tc>
      </w:tr>
    </w:tbl>
    <w:p w:rsidR="00C74C92" w:rsidRPr="001464D4" w:rsidRDefault="00C74C92" w:rsidP="00C74C92">
      <w:pPr>
        <w:rPr>
          <w:vanish/>
          <w:lang w:val="kk-KZ"/>
        </w:rPr>
      </w:pPr>
    </w:p>
    <w:tbl>
      <w:tblPr>
        <w:tblW w:w="18144" w:type="dxa"/>
        <w:tblInd w:w="250" w:type="dxa"/>
        <w:tblLayout w:type="fixed"/>
        <w:tblLook w:val="04A0" w:firstRow="1" w:lastRow="0" w:firstColumn="1" w:lastColumn="0" w:noHBand="0" w:noVBand="1"/>
      </w:tblPr>
      <w:tblGrid>
        <w:gridCol w:w="9072"/>
        <w:gridCol w:w="9072"/>
      </w:tblGrid>
      <w:tr w:rsidR="00B6776A" w:rsidRPr="00226150" w:rsidTr="00B6776A">
        <w:tc>
          <w:tcPr>
            <w:tcW w:w="907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493"/>
              <w:gridCol w:w="1843"/>
              <w:gridCol w:w="2237"/>
            </w:tblGrid>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jc w:val="center"/>
                    <w:rPr>
                      <w:lang w:val="kk-KZ"/>
                    </w:rPr>
                  </w:pPr>
                  <w:r w:rsidRPr="0081071F">
                    <w:rPr>
                      <w:color w:val="000000"/>
                      <w:lang w:val="kk-KZ"/>
                    </w:rPr>
                    <w:t>Әріп жүйесі бойынша бағалау</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jc w:val="center"/>
                    <w:rPr>
                      <w:lang w:val="kk-KZ"/>
                    </w:rPr>
                  </w:pPr>
                  <w:r w:rsidRPr="0081071F">
                    <w:rPr>
                      <w:color w:val="000000"/>
                      <w:lang w:val="kk-KZ"/>
                    </w:rPr>
                    <w:t xml:space="preserve">Сандық </w:t>
                  </w:r>
                  <w:r w:rsidRPr="001464D4">
                    <w:rPr>
                      <w:color w:val="000000"/>
                      <w:lang w:val="kk-KZ"/>
                    </w:rPr>
                    <w:t>эквивалент</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jc w:val="center"/>
                    <w:rPr>
                      <w:lang w:val="kk-KZ"/>
                    </w:rPr>
                  </w:pPr>
                  <w:r w:rsidRPr="001464D4">
                    <w:rPr>
                      <w:color w:val="000000"/>
                      <w:lang w:val="kk-KZ"/>
                    </w:rPr>
                    <w:t>Балл (%-</w:t>
                  </w:r>
                  <w:r w:rsidRPr="0081071F">
                    <w:rPr>
                      <w:color w:val="000000"/>
                      <w:lang w:val="kk-KZ"/>
                    </w:rPr>
                    <w:t>дық құрамы</w:t>
                  </w:r>
                  <w:r w:rsidRPr="001464D4">
                    <w:rPr>
                      <w:color w:val="000000"/>
                      <w:lang w:val="kk-KZ"/>
                    </w:rPr>
                    <w:t>)</w:t>
                  </w:r>
                </w:p>
              </w:tc>
              <w:tc>
                <w:tcPr>
                  <w:tcW w:w="2237" w:type="dxa"/>
                  <w:tcMar>
                    <w:top w:w="15" w:type="dxa"/>
                    <w:left w:w="15" w:type="dxa"/>
                    <w:bottom w:w="15" w:type="dxa"/>
                    <w:right w:w="15" w:type="dxa"/>
                  </w:tcMar>
                  <w:vAlign w:val="center"/>
                  <w:hideMark/>
                </w:tcPr>
                <w:p w:rsidR="003C7A63" w:rsidRPr="001464D4" w:rsidRDefault="003C7A63" w:rsidP="003C7A63">
                  <w:pPr>
                    <w:spacing w:after="20" w:line="252" w:lineRule="auto"/>
                    <w:ind w:left="20"/>
                    <w:jc w:val="center"/>
                    <w:rPr>
                      <w:lang w:val="kk-KZ"/>
                    </w:rPr>
                  </w:pPr>
                  <w:r w:rsidRPr="0081071F">
                    <w:rPr>
                      <w:color w:val="000000"/>
                      <w:lang w:val="kk-KZ"/>
                    </w:rPr>
                    <w:t>Дәстүрлі жүйе бойынша бағалау</w:t>
                  </w: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А</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4,0</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95-100</w:t>
                  </w:r>
                </w:p>
              </w:tc>
              <w:tc>
                <w:tcPr>
                  <w:tcW w:w="2237" w:type="dxa"/>
                  <w:vMerge w:val="restart"/>
                  <w:tcMar>
                    <w:top w:w="15" w:type="dxa"/>
                    <w:left w:w="15" w:type="dxa"/>
                    <w:bottom w:w="15" w:type="dxa"/>
                    <w:right w:w="15" w:type="dxa"/>
                  </w:tcMar>
                  <w:vAlign w:val="center"/>
                  <w:hideMark/>
                </w:tcPr>
                <w:p w:rsidR="003C7A63" w:rsidRPr="0081071F" w:rsidRDefault="003C7A63" w:rsidP="003C7A63">
                  <w:pPr>
                    <w:spacing w:after="20" w:line="252" w:lineRule="auto"/>
                    <w:ind w:left="20"/>
                    <w:jc w:val="both"/>
                    <w:rPr>
                      <w:lang w:val="kk-KZ"/>
                    </w:rPr>
                  </w:pPr>
                  <w:r w:rsidRPr="0081071F">
                    <w:rPr>
                      <w:color w:val="000000"/>
                      <w:lang w:val="kk-KZ"/>
                    </w:rPr>
                    <w:t>Өте жақсы</w:t>
                  </w: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А-</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3,67</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90-94</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В+</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3,33</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85-89</w:t>
                  </w:r>
                </w:p>
              </w:tc>
              <w:tc>
                <w:tcPr>
                  <w:tcW w:w="2237" w:type="dxa"/>
                  <w:vMerge w:val="restart"/>
                  <w:tcMar>
                    <w:top w:w="15" w:type="dxa"/>
                    <w:left w:w="15" w:type="dxa"/>
                    <w:bottom w:w="15" w:type="dxa"/>
                    <w:right w:w="15" w:type="dxa"/>
                  </w:tcMar>
                  <w:vAlign w:val="center"/>
                  <w:hideMark/>
                </w:tcPr>
                <w:p w:rsidR="003C7A63" w:rsidRPr="0081071F" w:rsidRDefault="003C7A63" w:rsidP="003C7A63">
                  <w:pPr>
                    <w:spacing w:after="20" w:line="252" w:lineRule="auto"/>
                    <w:ind w:left="20"/>
                    <w:jc w:val="both"/>
                    <w:rPr>
                      <w:lang w:val="kk-KZ"/>
                    </w:rPr>
                  </w:pPr>
                  <w:r w:rsidRPr="0081071F">
                    <w:rPr>
                      <w:color w:val="000000"/>
                      <w:lang w:val="kk-KZ"/>
                    </w:rPr>
                    <w:t>Жақсы</w:t>
                  </w: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В</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3,0</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80-84</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В-</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2,67</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75-79</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С+</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2,33</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70-74</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С</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2,0</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65-69</w:t>
                  </w:r>
                </w:p>
              </w:tc>
              <w:tc>
                <w:tcPr>
                  <w:tcW w:w="2237" w:type="dxa"/>
                  <w:vMerge w:val="restart"/>
                  <w:tcMar>
                    <w:top w:w="15" w:type="dxa"/>
                    <w:left w:w="15" w:type="dxa"/>
                    <w:bottom w:w="15" w:type="dxa"/>
                    <w:right w:w="15" w:type="dxa"/>
                  </w:tcMar>
                  <w:vAlign w:val="center"/>
                  <w:hideMark/>
                </w:tcPr>
                <w:p w:rsidR="003C7A63" w:rsidRPr="0081071F" w:rsidRDefault="003C7A63" w:rsidP="003C7A63">
                  <w:pPr>
                    <w:spacing w:after="20" w:line="252" w:lineRule="auto"/>
                    <w:ind w:left="20"/>
                    <w:jc w:val="both"/>
                    <w:rPr>
                      <w:lang w:val="kk-KZ"/>
                    </w:rPr>
                  </w:pPr>
                  <w:r w:rsidRPr="0081071F">
                    <w:rPr>
                      <w:color w:val="000000"/>
                      <w:lang w:val="kk-KZ"/>
                    </w:rPr>
                    <w:t>Қанағаттанарлық</w:t>
                  </w: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С-</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1,67</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60-64</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D+</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1,33</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55-59</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D-</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1,0</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50-54</w:t>
                  </w:r>
                </w:p>
              </w:tc>
              <w:tc>
                <w:tcPr>
                  <w:tcW w:w="2237" w:type="dxa"/>
                  <w:vMerge/>
                  <w:vAlign w:val="center"/>
                  <w:hideMark/>
                </w:tcPr>
                <w:p w:rsidR="003C7A63" w:rsidRPr="001464D4" w:rsidRDefault="003C7A63" w:rsidP="003C7A63">
                  <w:pPr>
                    <w:rPr>
                      <w:lang w:val="kk-KZ"/>
                    </w:rPr>
                  </w:pP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662076" w:rsidP="003C7A63">
                  <w:pPr>
                    <w:spacing w:after="20" w:line="252" w:lineRule="auto"/>
                    <w:ind w:left="20"/>
                    <w:rPr>
                      <w:lang w:val="kk-KZ"/>
                    </w:rPr>
                  </w:pPr>
                  <w:r>
                    <w:rPr>
                      <w:color w:val="000000"/>
                      <w:lang w:val="en-US"/>
                    </w:rPr>
                    <w:t>F</w:t>
                  </w:r>
                  <w:r w:rsidR="003C7A63" w:rsidRPr="001464D4">
                    <w:rPr>
                      <w:color w:val="000000"/>
                      <w:lang w:val="kk-KZ"/>
                    </w:rPr>
                    <w:t>X</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0,5</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25-49</w:t>
                  </w:r>
                </w:p>
              </w:tc>
              <w:tc>
                <w:tcPr>
                  <w:tcW w:w="2237" w:type="dxa"/>
                  <w:vMerge w:val="restart"/>
                  <w:tcMar>
                    <w:top w:w="15" w:type="dxa"/>
                    <w:left w:w="15" w:type="dxa"/>
                    <w:bottom w:w="15" w:type="dxa"/>
                    <w:right w:w="15" w:type="dxa"/>
                  </w:tcMar>
                  <w:vAlign w:val="center"/>
                  <w:hideMark/>
                </w:tcPr>
                <w:p w:rsidR="003C7A63" w:rsidRPr="0081071F" w:rsidRDefault="003C7A63" w:rsidP="003C7A63">
                  <w:pPr>
                    <w:spacing w:after="20" w:line="252" w:lineRule="auto"/>
                    <w:ind w:left="20"/>
                    <w:jc w:val="both"/>
                    <w:rPr>
                      <w:lang w:val="kk-KZ"/>
                    </w:rPr>
                  </w:pPr>
                  <w:r w:rsidRPr="0081071F">
                    <w:rPr>
                      <w:color w:val="000000"/>
                      <w:lang w:val="kk-KZ"/>
                    </w:rPr>
                    <w:t>Қанағаттанарлықсыз</w:t>
                  </w:r>
                </w:p>
              </w:tc>
            </w:tr>
            <w:tr w:rsidR="003C7A63" w:rsidRPr="00226150" w:rsidTr="009E7DA3">
              <w:trPr>
                <w:trHeight w:val="30"/>
                <w:jc w:val="center"/>
              </w:trPr>
              <w:tc>
                <w:tcPr>
                  <w:tcW w:w="1788"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F</w:t>
                  </w:r>
                </w:p>
              </w:tc>
              <w:tc>
                <w:tcPr>
                  <w:tcW w:w="149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0</w:t>
                  </w:r>
                </w:p>
              </w:tc>
              <w:tc>
                <w:tcPr>
                  <w:tcW w:w="1843" w:type="dxa"/>
                  <w:tcMar>
                    <w:top w:w="15" w:type="dxa"/>
                    <w:left w:w="15" w:type="dxa"/>
                    <w:bottom w:w="15" w:type="dxa"/>
                    <w:right w:w="15" w:type="dxa"/>
                  </w:tcMar>
                  <w:vAlign w:val="center"/>
                  <w:hideMark/>
                </w:tcPr>
                <w:p w:rsidR="003C7A63" w:rsidRPr="001464D4" w:rsidRDefault="003C7A63" w:rsidP="003C7A63">
                  <w:pPr>
                    <w:spacing w:after="20" w:line="252" w:lineRule="auto"/>
                    <w:ind w:left="20"/>
                    <w:rPr>
                      <w:lang w:val="kk-KZ"/>
                    </w:rPr>
                  </w:pPr>
                  <w:r w:rsidRPr="001464D4">
                    <w:rPr>
                      <w:color w:val="000000"/>
                      <w:lang w:val="kk-KZ"/>
                    </w:rPr>
                    <w:t>0-24</w:t>
                  </w:r>
                </w:p>
              </w:tc>
              <w:tc>
                <w:tcPr>
                  <w:tcW w:w="2237" w:type="dxa"/>
                  <w:vMerge/>
                  <w:vAlign w:val="center"/>
                  <w:hideMark/>
                </w:tcPr>
                <w:p w:rsidR="003C7A63" w:rsidRPr="001464D4" w:rsidRDefault="003C7A63" w:rsidP="003C7A63">
                  <w:pPr>
                    <w:rPr>
                      <w:lang w:val="kk-KZ"/>
                    </w:rPr>
                  </w:pPr>
                </w:p>
              </w:tc>
            </w:tr>
          </w:tbl>
          <w:p w:rsidR="003C7A63" w:rsidRPr="00DF502A" w:rsidRDefault="003C7A63" w:rsidP="00E53449">
            <w:pPr>
              <w:pStyle w:val="a7"/>
              <w:rPr>
                <w:rFonts w:ascii="Times New Roman" w:hAnsi="Times New Roman"/>
                <w:b/>
                <w:sz w:val="24"/>
                <w:szCs w:val="24"/>
                <w:lang w:val="kk-KZ"/>
              </w:rPr>
            </w:pPr>
          </w:p>
          <w:p w:rsidR="0081071F" w:rsidRPr="0081071F" w:rsidRDefault="0081071F" w:rsidP="009D4730">
            <w:pPr>
              <w:pStyle w:val="a7"/>
              <w:rPr>
                <w:color w:val="FF6600"/>
                <w:lang w:val="kk-KZ"/>
              </w:rPr>
            </w:pPr>
          </w:p>
        </w:tc>
        <w:tc>
          <w:tcPr>
            <w:tcW w:w="9072" w:type="dxa"/>
          </w:tcPr>
          <w:p w:rsidR="00B6776A" w:rsidRPr="0081071F" w:rsidRDefault="00B6776A" w:rsidP="00E53449">
            <w:pPr>
              <w:pStyle w:val="a7"/>
              <w:rPr>
                <w:rFonts w:ascii="Times New Roman" w:hAnsi="Times New Roman"/>
                <w:b/>
                <w:sz w:val="24"/>
                <w:szCs w:val="24"/>
                <w:lang w:val="kk-KZ"/>
              </w:rPr>
            </w:pPr>
          </w:p>
        </w:tc>
      </w:tr>
    </w:tbl>
    <w:p w:rsidR="00C74C92" w:rsidRPr="00CC00B2" w:rsidRDefault="00C74C92" w:rsidP="00C74C92">
      <w:pPr>
        <w:rPr>
          <w:vanish/>
          <w:lang w:val="kk-KZ"/>
        </w:rPr>
      </w:pPr>
    </w:p>
    <w:p w:rsidR="009D4730" w:rsidRPr="00804EC9" w:rsidRDefault="009D4730" w:rsidP="009D4730">
      <w:pPr>
        <w:pStyle w:val="a4"/>
        <w:ind w:left="0"/>
        <w:rPr>
          <w:rFonts w:ascii="Times New Roman" w:hAnsi="Times New Roman"/>
          <w:sz w:val="24"/>
          <w:szCs w:val="24"/>
          <w:lang w:val="kk-KZ"/>
        </w:rPr>
      </w:pPr>
      <w:r>
        <w:rPr>
          <w:rFonts w:ascii="Times New Roman" w:hAnsi="Times New Roman"/>
          <w:sz w:val="24"/>
          <w:szCs w:val="24"/>
          <w:lang w:val="kk-KZ"/>
        </w:rPr>
        <w:t xml:space="preserve">   </w:t>
      </w:r>
      <w:r w:rsidRPr="00E01887">
        <w:rPr>
          <w:rFonts w:ascii="Times New Roman" w:hAnsi="Times New Roman"/>
          <w:sz w:val="24"/>
          <w:szCs w:val="24"/>
          <w:lang w:val="kk-KZ"/>
        </w:rPr>
        <w:t>Дәріскер,</w:t>
      </w:r>
      <w:r w:rsidRPr="00F266DF">
        <w:rPr>
          <w:rFonts w:ascii="Times New Roman" w:hAnsi="Times New Roman"/>
          <w:b/>
          <w:sz w:val="24"/>
          <w:szCs w:val="24"/>
          <w:lang w:val="kk-KZ"/>
        </w:rPr>
        <w:t xml:space="preserve"> </w:t>
      </w:r>
      <w:r w:rsidRPr="00F266DF">
        <w:rPr>
          <w:rFonts w:ascii="Times New Roman" w:hAnsi="Times New Roman"/>
          <w:sz w:val="24"/>
          <w:szCs w:val="24"/>
          <w:lang w:val="kk-KZ"/>
        </w:rPr>
        <w:t>б.ғ.к.,</w:t>
      </w:r>
      <w:r>
        <w:rPr>
          <w:rFonts w:ascii="Times New Roman" w:hAnsi="Times New Roman"/>
          <w:sz w:val="24"/>
          <w:szCs w:val="24"/>
          <w:lang w:val="kk-KZ"/>
        </w:rPr>
        <w:t xml:space="preserve"> </w:t>
      </w:r>
      <w:r w:rsidR="00D97E18">
        <w:rPr>
          <w:rFonts w:ascii="Times New Roman" w:hAnsi="Times New Roman"/>
          <w:sz w:val="24"/>
          <w:szCs w:val="24"/>
          <w:lang w:val="kk-KZ"/>
        </w:rPr>
        <w:t>профессор м.а.</w:t>
      </w:r>
      <w:r w:rsidRPr="00804EC9">
        <w:rPr>
          <w:rFonts w:ascii="Times New Roman" w:hAnsi="Times New Roman"/>
          <w:sz w:val="24"/>
          <w:szCs w:val="24"/>
          <w:lang w:val="kk-KZ"/>
        </w:rPr>
        <w:tab/>
      </w:r>
      <w:r w:rsidRPr="00804EC9">
        <w:rPr>
          <w:rFonts w:ascii="Times New Roman" w:hAnsi="Times New Roman"/>
          <w:sz w:val="24"/>
          <w:szCs w:val="24"/>
          <w:lang w:val="kk-KZ"/>
        </w:rPr>
        <w:tab/>
      </w:r>
      <w:r w:rsidRPr="00804EC9">
        <w:rPr>
          <w:rFonts w:ascii="Times New Roman" w:hAnsi="Times New Roman"/>
          <w:sz w:val="24"/>
          <w:szCs w:val="24"/>
          <w:lang w:val="kk-KZ"/>
        </w:rPr>
        <w:tab/>
      </w:r>
      <w:r w:rsidRPr="00804EC9">
        <w:rPr>
          <w:rFonts w:ascii="Times New Roman" w:hAnsi="Times New Roman"/>
          <w:sz w:val="24"/>
          <w:szCs w:val="24"/>
          <w:lang w:val="kk-KZ"/>
        </w:rPr>
        <w:tab/>
      </w:r>
      <w:r w:rsidRPr="00804EC9">
        <w:rPr>
          <w:rFonts w:ascii="Times New Roman" w:hAnsi="Times New Roman"/>
          <w:sz w:val="24"/>
          <w:szCs w:val="24"/>
          <w:lang w:val="kk-KZ"/>
        </w:rPr>
        <w:tab/>
      </w:r>
      <w:r w:rsidRPr="00804EC9">
        <w:rPr>
          <w:rFonts w:ascii="Times New Roman" w:hAnsi="Times New Roman"/>
          <w:sz w:val="24"/>
          <w:szCs w:val="24"/>
          <w:lang w:val="kk-KZ"/>
        </w:rPr>
        <w:tab/>
      </w:r>
      <w:r w:rsidRPr="00804EC9">
        <w:rPr>
          <w:rFonts w:ascii="Times New Roman" w:hAnsi="Times New Roman"/>
          <w:sz w:val="24"/>
          <w:lang w:val="kk-KZ"/>
        </w:rPr>
        <w:t>Атанбаева Г.К.</w:t>
      </w:r>
    </w:p>
    <w:p w:rsidR="00C74C92" w:rsidRPr="00CC00B2" w:rsidRDefault="00C74C92" w:rsidP="00C74C92">
      <w:pPr>
        <w:jc w:val="center"/>
        <w:rPr>
          <w:b/>
          <w:lang w:val="kk-KZ"/>
        </w:rPr>
      </w:pPr>
    </w:p>
    <w:p w:rsidR="00C74C92" w:rsidRPr="00CC00B2" w:rsidRDefault="00C74C92" w:rsidP="00C74C92">
      <w:pPr>
        <w:jc w:val="center"/>
        <w:rPr>
          <w:b/>
          <w:lang w:val="kk-KZ"/>
        </w:rPr>
      </w:pPr>
    </w:p>
    <w:p w:rsidR="00C74C92" w:rsidRDefault="00C74C92"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pPr>
    </w:p>
    <w:p w:rsidR="00662076" w:rsidRDefault="00662076" w:rsidP="00C74C92">
      <w:pPr>
        <w:jc w:val="both"/>
        <w:rPr>
          <w:lang w:val="kk-KZ"/>
        </w:rPr>
        <w:sectPr w:rsidR="00662076" w:rsidSect="00D7217E">
          <w:pgSz w:w="11906" w:h="16838"/>
          <w:pgMar w:top="1134" w:right="850" w:bottom="1134" w:left="1701" w:header="708" w:footer="708" w:gutter="0"/>
          <w:cols w:space="708"/>
          <w:docGrid w:linePitch="360"/>
        </w:sectPr>
      </w:pPr>
    </w:p>
    <w:p w:rsidR="00662076" w:rsidRPr="00662076" w:rsidRDefault="00662076" w:rsidP="00662076">
      <w:pPr>
        <w:jc w:val="center"/>
        <w:rPr>
          <w:b/>
          <w:lang w:val="kk-KZ"/>
        </w:rPr>
      </w:pPr>
      <w:r w:rsidRPr="00662076">
        <w:rPr>
          <w:b/>
          <w:lang w:val="kk-KZ"/>
        </w:rPr>
        <w:lastRenderedPageBreak/>
        <w:t xml:space="preserve">Мамандық </w:t>
      </w:r>
      <w:r w:rsidR="00E91C02" w:rsidRPr="00667F98">
        <w:rPr>
          <w:rFonts w:eastAsia="Tahoma"/>
          <w:b/>
          <w:iCs/>
          <w:color w:val="000000"/>
          <w:lang w:val="kk-KZ"/>
        </w:rPr>
        <w:t xml:space="preserve">«6B05108 </w:t>
      </w:r>
      <w:r w:rsidR="00E91C02" w:rsidRPr="00667F98">
        <w:rPr>
          <w:rFonts w:eastAsia="Tahoma"/>
          <w:b/>
          <w:color w:val="000000"/>
          <w:lang w:val="kk-KZ"/>
        </w:rPr>
        <w:t>- Биомедицина</w:t>
      </w:r>
      <w:r w:rsidR="00E91C02" w:rsidRPr="00667F98">
        <w:rPr>
          <w:rFonts w:eastAsia="Tahoma"/>
          <w:b/>
          <w:iCs/>
          <w:color w:val="000000"/>
          <w:lang w:val="kk-KZ"/>
        </w:rPr>
        <w:t>»</w:t>
      </w:r>
    </w:p>
    <w:p w:rsidR="00662076" w:rsidRPr="00662076" w:rsidRDefault="00662076" w:rsidP="00662076">
      <w:pPr>
        <w:widowControl w:val="0"/>
        <w:autoSpaceDE w:val="0"/>
        <w:autoSpaceDN w:val="0"/>
        <w:ind w:right="621"/>
        <w:jc w:val="center"/>
        <w:rPr>
          <w:b/>
          <w:lang w:val="kk-KZ" w:eastAsia="en-US"/>
        </w:rPr>
      </w:pPr>
      <w:r w:rsidRPr="00662076">
        <w:rPr>
          <w:b/>
          <w:lang w:val="kk-KZ" w:eastAsia="en-US"/>
        </w:rPr>
        <w:t>ДƏСТҮРЛІ</w:t>
      </w:r>
      <w:r w:rsidRPr="00662076">
        <w:rPr>
          <w:b/>
          <w:spacing w:val="-11"/>
          <w:lang w:val="kk-KZ" w:eastAsia="en-US"/>
        </w:rPr>
        <w:t xml:space="preserve"> </w:t>
      </w:r>
      <w:r w:rsidRPr="00662076">
        <w:rPr>
          <w:b/>
          <w:lang w:val="kk-KZ" w:eastAsia="en-US"/>
        </w:rPr>
        <w:t>ЕМТИХАН:</w:t>
      </w:r>
      <w:r w:rsidRPr="00662076">
        <w:rPr>
          <w:b/>
          <w:spacing w:val="-13"/>
          <w:lang w:val="kk-KZ" w:eastAsia="en-US"/>
        </w:rPr>
        <w:t xml:space="preserve"> </w:t>
      </w:r>
      <w:r w:rsidRPr="00662076">
        <w:rPr>
          <w:b/>
          <w:lang w:val="kk-KZ" w:eastAsia="en-US"/>
        </w:rPr>
        <w:t>ЖАЗБАША</w:t>
      </w:r>
    </w:p>
    <w:p w:rsidR="00E91C02" w:rsidRPr="002B5BDB" w:rsidRDefault="00662076" w:rsidP="00E91C02">
      <w:pPr>
        <w:autoSpaceDE w:val="0"/>
        <w:autoSpaceDN w:val="0"/>
        <w:adjustRightInd w:val="0"/>
        <w:jc w:val="center"/>
        <w:rPr>
          <w:b/>
          <w:lang w:val="kk-KZ"/>
        </w:rPr>
      </w:pPr>
      <w:r w:rsidRPr="00662076">
        <w:rPr>
          <w:b/>
          <w:lang w:val="kk-KZ" w:eastAsia="en-US"/>
        </w:rPr>
        <w:t>Пəн</w:t>
      </w:r>
      <w:r w:rsidRPr="00662076">
        <w:rPr>
          <w:lang w:val="kk-KZ" w:eastAsia="en-US"/>
        </w:rPr>
        <w:t>:</w:t>
      </w:r>
      <w:r w:rsidRPr="00662076">
        <w:rPr>
          <w:b/>
          <w:lang w:val="kk-KZ"/>
        </w:rPr>
        <w:t xml:space="preserve"> </w:t>
      </w:r>
      <w:r w:rsidRPr="00662076">
        <w:rPr>
          <w:rFonts w:eastAsia="Calibri"/>
          <w:b/>
          <w:sz w:val="28"/>
          <w:szCs w:val="28"/>
          <w:lang w:val="kk-KZ" w:eastAsia="en-US"/>
        </w:rPr>
        <w:t xml:space="preserve">100416  </w:t>
      </w:r>
      <w:r w:rsidR="00E91C02" w:rsidRPr="002B5BDB">
        <w:rPr>
          <w:b/>
          <w:bCs/>
          <w:lang w:val="kk-KZ"/>
        </w:rPr>
        <w:t xml:space="preserve"> «</w:t>
      </w:r>
      <w:r w:rsidR="00E91C02" w:rsidRPr="002B5BDB">
        <w:rPr>
          <w:b/>
          <w:lang w:val="kk-KZ"/>
        </w:rPr>
        <w:t>Патология негізіндегі</w:t>
      </w:r>
      <w:r w:rsidR="00E91C02">
        <w:rPr>
          <w:b/>
          <w:lang w:val="kk-KZ"/>
        </w:rPr>
        <w:t xml:space="preserve"> </w:t>
      </w:r>
      <w:r w:rsidR="00E91C02" w:rsidRPr="002B5BDB">
        <w:rPr>
          <w:b/>
          <w:lang w:val="kk-KZ"/>
        </w:rPr>
        <w:t>иммунология</w:t>
      </w:r>
      <w:r w:rsidR="00E91C02" w:rsidRPr="002B5BDB">
        <w:rPr>
          <w:b/>
          <w:bCs/>
          <w:lang w:val="kk-KZ"/>
        </w:rPr>
        <w:t>»</w:t>
      </w:r>
    </w:p>
    <w:p w:rsidR="00662076" w:rsidRPr="00662076" w:rsidRDefault="00662076" w:rsidP="00662076">
      <w:pPr>
        <w:widowControl w:val="0"/>
        <w:tabs>
          <w:tab w:val="left" w:pos="2119"/>
        </w:tabs>
        <w:autoSpaceDE w:val="0"/>
        <w:autoSpaceDN w:val="0"/>
        <w:ind w:right="624"/>
        <w:jc w:val="center"/>
        <w:rPr>
          <w:lang w:val="kk-KZ" w:eastAsia="en-US"/>
        </w:rPr>
      </w:pPr>
      <w:r w:rsidRPr="00662076">
        <w:rPr>
          <w:lang w:val="kk-KZ" w:eastAsia="en-US"/>
        </w:rPr>
        <w:t>.</w:t>
      </w:r>
      <w:r w:rsidRPr="00662076">
        <w:rPr>
          <w:spacing w:val="-6"/>
          <w:lang w:val="kk-KZ" w:eastAsia="en-US"/>
        </w:rPr>
        <w:t xml:space="preserve"> </w:t>
      </w:r>
      <w:r w:rsidRPr="00662076">
        <w:rPr>
          <w:b/>
          <w:lang w:val="kk-KZ" w:eastAsia="en-US"/>
        </w:rPr>
        <w:t>Форма:</w:t>
      </w:r>
      <w:r w:rsidRPr="00662076">
        <w:rPr>
          <w:b/>
          <w:spacing w:val="-7"/>
          <w:lang w:val="kk-KZ" w:eastAsia="en-US"/>
        </w:rPr>
        <w:t xml:space="preserve"> </w:t>
      </w:r>
      <w:r w:rsidRPr="00662076">
        <w:rPr>
          <w:lang w:val="kk-KZ" w:eastAsia="en-US"/>
        </w:rPr>
        <w:t>дəстүрлі</w:t>
      </w:r>
      <w:r w:rsidRPr="00662076">
        <w:rPr>
          <w:spacing w:val="-6"/>
          <w:lang w:val="kk-KZ" w:eastAsia="en-US"/>
        </w:rPr>
        <w:t xml:space="preserve"> </w:t>
      </w:r>
      <w:r w:rsidRPr="00662076">
        <w:rPr>
          <w:lang w:val="kk-KZ" w:eastAsia="en-US"/>
        </w:rPr>
        <w:t>жазбаша/оффлайн</w:t>
      </w:r>
      <w:r w:rsidRPr="00662076">
        <w:rPr>
          <w:b/>
          <w:lang w:val="kk-KZ" w:eastAsia="en-US"/>
        </w:rPr>
        <w:t>.</w:t>
      </w:r>
      <w:r w:rsidRPr="00662076">
        <w:rPr>
          <w:b/>
          <w:spacing w:val="-6"/>
          <w:lang w:val="kk-KZ" w:eastAsia="en-US"/>
        </w:rPr>
        <w:t xml:space="preserve"> </w:t>
      </w:r>
      <w:r w:rsidRPr="00662076">
        <w:rPr>
          <w:b/>
          <w:lang w:val="kk-KZ" w:eastAsia="en-US"/>
        </w:rPr>
        <w:t>Платформа:</w:t>
      </w:r>
      <w:r w:rsidRPr="00662076">
        <w:rPr>
          <w:b/>
          <w:spacing w:val="-7"/>
          <w:lang w:val="kk-KZ" w:eastAsia="en-US"/>
        </w:rPr>
        <w:t xml:space="preserve"> </w:t>
      </w:r>
      <w:r w:rsidRPr="00662076">
        <w:rPr>
          <w:lang w:val="kk-KZ" w:eastAsia="en-US"/>
        </w:rPr>
        <w:t>-оффлайн</w:t>
      </w:r>
    </w:p>
    <w:p w:rsidR="00662076" w:rsidRPr="00662076" w:rsidRDefault="00662076" w:rsidP="00662076">
      <w:pPr>
        <w:textAlignment w:val="baseline"/>
        <w:rPr>
          <w:sz w:val="18"/>
          <w:szCs w:val="18"/>
          <w:lang w:val="kk-KZ"/>
        </w:rPr>
      </w:pP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662076" w:rsidRPr="00662076" w:rsidTr="004F6977">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rsidR="00662076" w:rsidRPr="00662076" w:rsidRDefault="00662076" w:rsidP="00662076">
            <w:pPr>
              <w:spacing w:after="160" w:line="256" w:lineRule="auto"/>
              <w:rPr>
                <w:sz w:val="18"/>
                <w:szCs w:val="18"/>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lang w:val="kk-KZ"/>
              </w:rPr>
              <w:t xml:space="preserve">                </w:t>
            </w:r>
            <w:r w:rsidRPr="00662076">
              <w:rPr>
                <w:b/>
                <w:bCs/>
                <w:sz w:val="18"/>
                <w:szCs w:val="18"/>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rsidR="00662076" w:rsidRPr="00662076" w:rsidRDefault="00662076" w:rsidP="00662076">
            <w:pPr>
              <w:jc w:val="center"/>
              <w:rPr>
                <w:b/>
                <w:bCs/>
                <w:sz w:val="18"/>
                <w:szCs w:val="18"/>
              </w:rPr>
            </w:pPr>
            <w:r w:rsidRPr="00662076">
              <w:rPr>
                <w:b/>
                <w:bCs/>
                <w:sz w:val="18"/>
                <w:szCs w:val="18"/>
              </w:rPr>
              <w:t>ДЕСКРИПТОРЛАР</w:t>
            </w:r>
          </w:p>
        </w:tc>
      </w:tr>
      <w:tr w:rsidR="00662076" w:rsidRPr="00662076" w:rsidTr="004F6977">
        <w:trPr>
          <w:trHeight w:val="125"/>
        </w:trPr>
        <w:tc>
          <w:tcPr>
            <w:tcW w:w="1237" w:type="dxa"/>
            <w:vMerge w:val="restart"/>
            <w:tcBorders>
              <w:top w:val="nil"/>
              <w:left w:val="single" w:sz="6" w:space="0" w:color="auto"/>
              <w:bottom w:val="nil"/>
              <w:right w:val="single" w:sz="6" w:space="0" w:color="auto"/>
            </w:tcBorders>
            <w:shd w:val="clear" w:color="auto" w:fill="DBE5F1"/>
            <w:hideMark/>
          </w:tcPr>
          <w:p w:rsidR="00662076" w:rsidRPr="00662076" w:rsidRDefault="00662076" w:rsidP="00662076">
            <w:pPr>
              <w:ind w:left="-9"/>
              <w:jc w:val="center"/>
              <w:textAlignment w:val="baseline"/>
              <w:rPr>
                <w:sz w:val="18"/>
                <w:szCs w:val="18"/>
              </w:rPr>
            </w:pPr>
            <w:r w:rsidRPr="00662076">
              <w:rPr>
                <w:b/>
                <w:bCs/>
                <w:sz w:val="18"/>
                <w:szCs w:val="18"/>
              </w:rPr>
              <w:t>№</w:t>
            </w:r>
          </w:p>
        </w:tc>
        <w:tc>
          <w:tcPr>
            <w:tcW w:w="1741" w:type="dxa"/>
            <w:vMerge w:val="restart"/>
            <w:tcBorders>
              <w:top w:val="nil"/>
              <w:left w:val="single" w:sz="6" w:space="0" w:color="auto"/>
              <w:bottom w:val="nil"/>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rFonts w:ascii="Calibri" w:eastAsia="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-189865</wp:posOffset>
                      </wp:positionV>
                      <wp:extent cx="987425" cy="459740"/>
                      <wp:effectExtent l="0" t="0" r="22225" b="355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C3E4AC"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" strokecolor="windowText" strokeweight=".5pt">
                      <v:stroke joinstyle="miter"/>
                      <o:lock v:ext="edit" shapetype="f"/>
                    </v:line>
                  </w:pict>
                </mc:Fallback>
              </mc:AlternateContent>
            </w:r>
          </w:p>
          <w:p w:rsidR="00662076" w:rsidRPr="00662076" w:rsidRDefault="00662076" w:rsidP="00662076">
            <w:pPr>
              <w:ind w:left="181"/>
              <w:textAlignment w:val="baseline"/>
              <w:rPr>
                <w:sz w:val="18"/>
                <w:szCs w:val="18"/>
              </w:rPr>
            </w:pPr>
            <w:r w:rsidRPr="00662076">
              <w:rPr>
                <w:b/>
                <w:bCs/>
                <w:sz w:val="18"/>
                <w:szCs w:val="18"/>
              </w:rPr>
              <w:t>Критерий</w:t>
            </w:r>
            <w:r w:rsidRPr="00662076">
              <w:rPr>
                <w:b/>
                <w:bCs/>
                <w:sz w:val="18"/>
                <w:szCs w:val="18"/>
                <w:lang w:val="kk-KZ"/>
              </w:rPr>
              <w:t>і</w:t>
            </w:r>
            <w:r w:rsidRPr="00662076">
              <w:rPr>
                <w:b/>
                <w:bCs/>
                <w:sz w:val="18"/>
                <w:szCs w:val="18"/>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w:t>
            </w:r>
            <w:r w:rsidRPr="00662076">
              <w:rPr>
                <w:b/>
                <w:bCs/>
                <w:sz w:val="18"/>
                <w:szCs w:val="18"/>
                <w:lang w:val="kk-KZ"/>
              </w:rPr>
              <w:t xml:space="preserve">Өте </w:t>
            </w:r>
            <w:proofErr w:type="gramStart"/>
            <w:r w:rsidRPr="00662076">
              <w:rPr>
                <w:b/>
                <w:bCs/>
                <w:sz w:val="18"/>
                <w:szCs w:val="18"/>
                <w:lang w:val="kk-KZ"/>
              </w:rPr>
              <w:t>жақсы</w:t>
            </w:r>
            <w:r w:rsidRPr="00662076">
              <w:rPr>
                <w:b/>
                <w:bCs/>
                <w:sz w:val="18"/>
                <w:szCs w:val="18"/>
              </w:rPr>
              <w:t>» </w:t>
            </w:r>
            <w:r w:rsidRPr="00662076">
              <w:rPr>
                <w:sz w:val="18"/>
                <w:szCs w:val="18"/>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w:t>
            </w:r>
            <w:proofErr w:type="gramStart"/>
            <w:r w:rsidRPr="00662076">
              <w:rPr>
                <w:b/>
                <w:bCs/>
                <w:sz w:val="18"/>
                <w:szCs w:val="18"/>
                <w:lang w:val="kk-KZ"/>
              </w:rPr>
              <w:t>Жақсы</w:t>
            </w:r>
            <w:r w:rsidRPr="00662076">
              <w:rPr>
                <w:b/>
                <w:bCs/>
                <w:sz w:val="18"/>
                <w:szCs w:val="18"/>
              </w:rPr>
              <w:t>» </w:t>
            </w:r>
            <w:r w:rsidRPr="00662076">
              <w:rPr>
                <w:sz w:val="18"/>
                <w:szCs w:val="18"/>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w:t>
            </w:r>
            <w:r w:rsidRPr="00662076">
              <w:rPr>
                <w:b/>
                <w:bCs/>
                <w:sz w:val="18"/>
                <w:szCs w:val="18"/>
                <w:lang w:val="kk-KZ"/>
              </w:rPr>
              <w:t>Қанағаттанарлық</w:t>
            </w:r>
            <w:r w:rsidRPr="00662076">
              <w:rPr>
                <w:b/>
                <w:bCs/>
                <w:sz w:val="18"/>
                <w:szCs w:val="18"/>
              </w:rPr>
              <w:t>»</w:t>
            </w:r>
            <w:r w:rsidRPr="00662076">
              <w:rPr>
                <w:sz w:val="18"/>
                <w:szCs w:val="18"/>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rsidR="00662076" w:rsidRPr="00662076" w:rsidRDefault="00662076" w:rsidP="00662076">
            <w:pPr>
              <w:jc w:val="center"/>
              <w:textAlignment w:val="baseline"/>
              <w:rPr>
                <w:sz w:val="18"/>
                <w:szCs w:val="18"/>
              </w:rPr>
            </w:pPr>
            <w:r w:rsidRPr="00662076">
              <w:rPr>
                <w:b/>
                <w:bCs/>
                <w:sz w:val="18"/>
                <w:szCs w:val="18"/>
              </w:rPr>
              <w:t>«Қанағаттанарлықсыз»</w:t>
            </w:r>
            <w:r w:rsidRPr="00662076">
              <w:rPr>
                <w:sz w:val="18"/>
                <w:szCs w:val="18"/>
              </w:rPr>
              <w:t> </w:t>
            </w:r>
          </w:p>
        </w:tc>
      </w:tr>
      <w:tr w:rsidR="00662076" w:rsidRPr="00662076" w:rsidTr="004F6977">
        <w:trPr>
          <w:trHeight w:val="279"/>
        </w:trPr>
        <w:tc>
          <w:tcPr>
            <w:tcW w:w="1237" w:type="dxa"/>
            <w:vMerge/>
            <w:tcBorders>
              <w:top w:val="nil"/>
              <w:left w:val="single" w:sz="6" w:space="0" w:color="auto"/>
              <w:bottom w:val="nil"/>
              <w:right w:val="single" w:sz="6" w:space="0" w:color="auto"/>
            </w:tcBorders>
            <w:vAlign w:val="center"/>
            <w:hideMark/>
          </w:tcPr>
          <w:p w:rsidR="00662076" w:rsidRPr="00662076" w:rsidRDefault="00662076" w:rsidP="00662076">
            <w:pPr>
              <w:spacing w:line="256" w:lineRule="auto"/>
              <w:rPr>
                <w:sz w:val="18"/>
                <w:szCs w:val="18"/>
              </w:rPr>
            </w:pPr>
          </w:p>
        </w:tc>
        <w:tc>
          <w:tcPr>
            <w:tcW w:w="1741" w:type="dxa"/>
            <w:vMerge/>
            <w:tcBorders>
              <w:top w:val="nil"/>
              <w:left w:val="single" w:sz="6" w:space="0" w:color="auto"/>
              <w:bottom w:val="nil"/>
              <w:right w:val="single" w:sz="6" w:space="0" w:color="auto"/>
            </w:tcBorders>
            <w:vAlign w:val="center"/>
            <w:hideMark/>
          </w:tcPr>
          <w:p w:rsidR="00662076" w:rsidRPr="00662076" w:rsidRDefault="00662076" w:rsidP="00662076">
            <w:pPr>
              <w:spacing w:line="256" w:lineRule="auto"/>
              <w:rPr>
                <w:sz w:val="18"/>
                <w:szCs w:val="18"/>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662076" w:rsidRPr="00662076" w:rsidRDefault="00662076" w:rsidP="00662076">
            <w:pPr>
              <w:jc w:val="center"/>
              <w:textAlignment w:val="baseline"/>
              <w:rPr>
                <w:sz w:val="18"/>
                <w:szCs w:val="18"/>
              </w:rPr>
            </w:pPr>
            <w:r w:rsidRPr="00662076">
              <w:rPr>
                <w:b/>
                <w:bCs/>
                <w:sz w:val="18"/>
                <w:szCs w:val="18"/>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rsidR="00662076" w:rsidRPr="00662076" w:rsidRDefault="00662076" w:rsidP="00662076">
            <w:pPr>
              <w:jc w:val="center"/>
              <w:textAlignment w:val="baseline"/>
              <w:rPr>
                <w:sz w:val="18"/>
                <w:szCs w:val="18"/>
              </w:rPr>
            </w:pPr>
            <w:r w:rsidRPr="00662076">
              <w:rPr>
                <w:b/>
                <w:bCs/>
                <w:sz w:val="18"/>
                <w:szCs w:val="18"/>
              </w:rPr>
              <w:t>0-24% (0-7 балл)</w:t>
            </w:r>
          </w:p>
        </w:tc>
      </w:tr>
      <w:tr w:rsidR="00662076" w:rsidRPr="00662076" w:rsidTr="004F6977">
        <w:trPr>
          <w:trHeight w:val="62"/>
        </w:trPr>
        <w:tc>
          <w:tcPr>
            <w:tcW w:w="1237" w:type="dxa"/>
            <w:tcBorders>
              <w:top w:val="single" w:sz="6" w:space="0" w:color="auto"/>
              <w:left w:val="single" w:sz="6" w:space="0" w:color="auto"/>
              <w:bottom w:val="nil"/>
              <w:right w:val="single" w:sz="6" w:space="0" w:color="auto"/>
            </w:tcBorders>
            <w:hideMark/>
          </w:tcPr>
          <w:p w:rsidR="00662076" w:rsidRPr="00662076" w:rsidRDefault="00662076" w:rsidP="00662076">
            <w:pPr>
              <w:textAlignment w:val="baseline"/>
              <w:rPr>
                <w:b/>
                <w:bCs/>
                <w:sz w:val="18"/>
                <w:szCs w:val="18"/>
                <w:lang w:val="kk-KZ"/>
              </w:rPr>
            </w:pPr>
            <w:r w:rsidRPr="00662076">
              <w:rPr>
                <w:b/>
                <w:bCs/>
                <w:sz w:val="18"/>
                <w:szCs w:val="18"/>
              </w:rPr>
              <w:t xml:space="preserve">1 </w:t>
            </w:r>
            <w:r w:rsidRPr="00662076">
              <w:rPr>
                <w:b/>
                <w:bCs/>
                <w:sz w:val="18"/>
                <w:szCs w:val="18"/>
                <w:lang w:val="kk-KZ"/>
              </w:rPr>
              <w:t>сұрақ</w:t>
            </w:r>
          </w:p>
          <w:p w:rsidR="00662076" w:rsidRPr="00662076" w:rsidRDefault="00662076" w:rsidP="00662076">
            <w:pPr>
              <w:textAlignment w:val="baseline"/>
              <w:rPr>
                <w:b/>
                <w:bCs/>
                <w:sz w:val="18"/>
                <w:szCs w:val="18"/>
                <w:lang w:val="kk-KZ"/>
              </w:rPr>
            </w:pPr>
            <w:r w:rsidRPr="00662076">
              <w:rPr>
                <w:b/>
                <w:bCs/>
                <w:sz w:val="18"/>
                <w:szCs w:val="18"/>
                <w:lang w:val="kk-KZ"/>
              </w:rPr>
              <w:t>30 балл</w:t>
            </w:r>
          </w:p>
        </w:tc>
        <w:tc>
          <w:tcPr>
            <w:tcW w:w="1741"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t>Курс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rsidR="00662076" w:rsidRPr="00662076" w:rsidRDefault="00662076" w:rsidP="00662076">
            <w:pPr>
              <w:textAlignment w:val="baseline"/>
              <w:rPr>
                <w:sz w:val="18"/>
                <w:szCs w:val="18"/>
                <w:lang w:val="kk-KZ"/>
              </w:rPr>
            </w:pPr>
            <w:r w:rsidRPr="00662076">
              <w:rPr>
                <w:sz w:val="18"/>
                <w:szCs w:val="18"/>
                <w:lang w:val="kk-KZ"/>
              </w:rPr>
              <w:t xml:space="preserve">Жауаптар сауатты ғылыми тілде толық дұрыс көрсетілмеген және </w:t>
            </w:r>
          </w:p>
          <w:p w:rsidR="00662076" w:rsidRPr="00662076" w:rsidRDefault="00662076" w:rsidP="00662076">
            <w:pPr>
              <w:textAlignment w:val="baseline"/>
              <w:rPr>
                <w:sz w:val="18"/>
                <w:szCs w:val="18"/>
                <w:lang w:val="kk-KZ"/>
              </w:rPr>
            </w:pPr>
            <w:r w:rsidRPr="00662076">
              <w:rPr>
                <w:sz w:val="18"/>
                <w:szCs w:val="18"/>
                <w:lang w:val="kk-KZ"/>
              </w:rPr>
              <w:t>Мысалдарды келтіргенде толық нақты бере алмайды.</w:t>
            </w:r>
          </w:p>
          <w:p w:rsidR="00662076" w:rsidRPr="00662076" w:rsidRDefault="00662076" w:rsidP="00662076">
            <w:pPr>
              <w:textAlignment w:val="baseline"/>
              <w:rPr>
                <w:sz w:val="18"/>
                <w:szCs w:val="18"/>
                <w:lang w:val="kk-KZ"/>
              </w:rPr>
            </w:pPr>
            <w:r w:rsidRPr="00662076">
              <w:rPr>
                <w:sz w:val="18"/>
                <w:szCs w:val="18"/>
                <w:lang w:val="kk-KZ"/>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rsidR="00662076" w:rsidRPr="00662076" w:rsidRDefault="00662076" w:rsidP="00662076">
            <w:pPr>
              <w:textAlignment w:val="baseline"/>
              <w:rPr>
                <w:sz w:val="18"/>
                <w:szCs w:val="18"/>
                <w:lang w:val="kk-KZ"/>
              </w:rPr>
            </w:pPr>
            <w:r w:rsidRPr="00662076">
              <w:rPr>
                <w:sz w:val="18"/>
                <w:szCs w:val="18"/>
                <w:lang w:val="kk-KZ"/>
              </w:rPr>
              <w:t xml:space="preserve">Жалпы оқу курсының тақырыбына назар аударады, бірақ нақты мәселелерді ашуда қиындықтарға тап болады. </w:t>
            </w:r>
          </w:p>
          <w:p w:rsidR="00662076" w:rsidRPr="00662076" w:rsidRDefault="00662076" w:rsidP="00662076">
            <w:pPr>
              <w:textAlignment w:val="baseline"/>
              <w:rPr>
                <w:sz w:val="18"/>
                <w:szCs w:val="18"/>
                <w:lang w:val="kk-KZ"/>
              </w:rPr>
            </w:pPr>
            <w:r w:rsidRPr="00662076">
              <w:rPr>
                <w:sz w:val="18"/>
                <w:szCs w:val="18"/>
                <w:lang w:val="kk-KZ"/>
              </w:rPr>
              <w:t>дұрыс тұжырымдар дұрыс емес тұжырымдармен қиылысады.</w:t>
            </w:r>
          </w:p>
          <w:p w:rsidR="00662076" w:rsidRPr="00662076" w:rsidRDefault="00662076" w:rsidP="00662076">
            <w:pPr>
              <w:textAlignment w:val="baseline"/>
              <w:rPr>
                <w:sz w:val="18"/>
                <w:szCs w:val="18"/>
                <w:lang w:val="kk-KZ"/>
              </w:rPr>
            </w:pPr>
            <w:r w:rsidRPr="00662076">
              <w:rPr>
                <w:sz w:val="18"/>
                <w:szCs w:val="18"/>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Жауаптар сұрақтардың мазмұнына сəйкес келмейді. Оқу курсы үшін сұрақтардағы негізгі ұғымдар қате жазады.</w:t>
            </w:r>
          </w:p>
          <w:p w:rsidR="00662076" w:rsidRPr="00662076" w:rsidRDefault="00662076" w:rsidP="00662076">
            <w:pPr>
              <w:textAlignment w:val="baseline"/>
              <w:rPr>
                <w:sz w:val="18"/>
                <w:szCs w:val="18"/>
                <w:lang w:val="kk-KZ"/>
              </w:rPr>
            </w:pPr>
            <w:r w:rsidRPr="00662076">
              <w:rPr>
                <w:sz w:val="18"/>
                <w:szCs w:val="18"/>
                <w:lang w:val="kk-KZ"/>
              </w:rPr>
              <w:t>Қойылған сұрақтарды дұрыс қамтымау, қате дәлелдеу, фактілік және сөздік қателер, дұрыс емес қорытындыны болжау.</w:t>
            </w:r>
          </w:p>
          <w:p w:rsidR="00662076" w:rsidRPr="00662076" w:rsidRDefault="00662076" w:rsidP="00662076">
            <w:pPr>
              <w:textAlignment w:val="baseline"/>
              <w:rPr>
                <w:sz w:val="18"/>
                <w:szCs w:val="18"/>
                <w:lang w:val="kk-KZ"/>
              </w:rPr>
            </w:pPr>
          </w:p>
        </w:tc>
        <w:tc>
          <w:tcPr>
            <w:tcW w:w="1984"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662076" w:rsidRPr="00662076" w:rsidRDefault="00662076" w:rsidP="00662076">
            <w:pPr>
              <w:textAlignment w:val="baseline"/>
              <w:rPr>
                <w:sz w:val="18"/>
                <w:szCs w:val="18"/>
                <w:lang w:val="kk-KZ"/>
              </w:rPr>
            </w:pPr>
          </w:p>
        </w:tc>
      </w:tr>
      <w:tr w:rsidR="00662076" w:rsidRPr="003927B0" w:rsidTr="004F6977">
        <w:trPr>
          <w:trHeight w:val="1690"/>
        </w:trPr>
        <w:tc>
          <w:tcPr>
            <w:tcW w:w="1237" w:type="dxa"/>
            <w:tcBorders>
              <w:top w:val="single" w:sz="6" w:space="0" w:color="auto"/>
              <w:left w:val="single" w:sz="6" w:space="0" w:color="auto"/>
              <w:bottom w:val="nil"/>
              <w:right w:val="single" w:sz="6" w:space="0" w:color="auto"/>
            </w:tcBorders>
            <w:hideMark/>
          </w:tcPr>
          <w:p w:rsidR="00662076" w:rsidRPr="00662076" w:rsidRDefault="00662076" w:rsidP="00662076">
            <w:pPr>
              <w:textAlignment w:val="baseline"/>
              <w:rPr>
                <w:b/>
                <w:bCs/>
                <w:sz w:val="18"/>
                <w:szCs w:val="18"/>
                <w:lang w:val="kk-KZ"/>
              </w:rPr>
            </w:pPr>
            <w:r w:rsidRPr="00662076">
              <w:rPr>
                <w:b/>
                <w:bCs/>
                <w:sz w:val="18"/>
                <w:szCs w:val="18"/>
                <w:lang w:val="kk-KZ"/>
              </w:rPr>
              <w:t>2 сұрақ</w:t>
            </w:r>
          </w:p>
          <w:p w:rsidR="00662076" w:rsidRPr="00662076" w:rsidRDefault="00662076" w:rsidP="00662076">
            <w:pPr>
              <w:textAlignment w:val="baseline"/>
              <w:rPr>
                <w:b/>
                <w:bCs/>
                <w:sz w:val="18"/>
                <w:szCs w:val="18"/>
                <w:lang w:val="kk-KZ"/>
              </w:rPr>
            </w:pPr>
            <w:r w:rsidRPr="00662076">
              <w:rPr>
                <w:b/>
                <w:bCs/>
                <w:sz w:val="18"/>
                <w:szCs w:val="18"/>
                <w:lang w:val="kk-KZ"/>
              </w:rPr>
              <w:t>30 балл</w:t>
            </w:r>
          </w:p>
        </w:tc>
        <w:tc>
          <w:tcPr>
            <w:tcW w:w="1741"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Таңдалған әдістеме мен технологияны нақты практикалық тапсырмаларға қолдану</w:t>
            </w:r>
          </w:p>
          <w:p w:rsidR="00662076" w:rsidRPr="00662076" w:rsidRDefault="00662076" w:rsidP="00662076">
            <w:pPr>
              <w:textAlignment w:val="baseline"/>
              <w:rPr>
                <w:sz w:val="18"/>
                <w:szCs w:val="18"/>
                <w:lang w:val="kk-KZ"/>
              </w:rPr>
            </w:pPr>
          </w:p>
        </w:tc>
        <w:tc>
          <w:tcPr>
            <w:tcW w:w="3118"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rsidR="00662076" w:rsidRPr="00662076" w:rsidRDefault="00662076" w:rsidP="00662076">
            <w:pPr>
              <w:textAlignment w:val="baseline"/>
              <w:rPr>
                <w:sz w:val="18"/>
                <w:szCs w:val="18"/>
                <w:lang w:val="kk-KZ"/>
              </w:rPr>
            </w:pPr>
          </w:p>
          <w:p w:rsidR="00662076" w:rsidRPr="00662076" w:rsidRDefault="00662076" w:rsidP="00662076">
            <w:pPr>
              <w:textAlignment w:val="baseline"/>
              <w:rPr>
                <w:sz w:val="18"/>
                <w:szCs w:val="18"/>
                <w:lang w:val="kk-KZ"/>
              </w:rPr>
            </w:pPr>
          </w:p>
          <w:p w:rsidR="00662076" w:rsidRPr="00662076" w:rsidRDefault="00662076" w:rsidP="00662076">
            <w:pPr>
              <w:textAlignment w:val="baseline"/>
              <w:rPr>
                <w:sz w:val="18"/>
                <w:szCs w:val="18"/>
                <w:lang w:val="kk-KZ"/>
              </w:rPr>
            </w:pPr>
          </w:p>
        </w:tc>
        <w:tc>
          <w:tcPr>
            <w:tcW w:w="2835"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t>Таңдалған әдістеме мен технологияны нақты практикалық тапсырмаларға толық қолдану барысында кемшіліктер болады.</w:t>
            </w:r>
          </w:p>
          <w:p w:rsidR="00662076" w:rsidRPr="00662076" w:rsidRDefault="00662076" w:rsidP="00662076">
            <w:pPr>
              <w:textAlignment w:val="baseline"/>
              <w:rPr>
                <w:sz w:val="18"/>
                <w:szCs w:val="18"/>
                <w:lang w:val="kk-KZ"/>
              </w:rPr>
            </w:pPr>
            <w:r w:rsidRPr="00662076">
              <w:rPr>
                <w:sz w:val="18"/>
                <w:szCs w:val="18"/>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rsidR="00662076" w:rsidRPr="00662076" w:rsidRDefault="00662076" w:rsidP="00662076">
            <w:pPr>
              <w:textAlignment w:val="baseline"/>
              <w:rPr>
                <w:sz w:val="18"/>
                <w:szCs w:val="18"/>
                <w:lang w:val="kk-KZ"/>
              </w:rPr>
            </w:pPr>
            <w:r w:rsidRPr="00662076">
              <w:rPr>
                <w:sz w:val="18"/>
                <w:szCs w:val="18"/>
                <w:lang w:val="kk-KZ"/>
              </w:rPr>
              <w:t xml:space="preserve">Оқу тапсырмасын ішінара орындау толық емес, курстың практикалық </w:t>
            </w:r>
            <w:r w:rsidRPr="00662076">
              <w:rPr>
                <w:sz w:val="18"/>
                <w:szCs w:val="18"/>
                <w:lang w:val="kk-KZ"/>
              </w:rPr>
              <w:lastRenderedPageBreak/>
              <w:t xml:space="preserve">мәселелерін толық шеше алмаған, қойылатын  сұраққа дәлелді жауап жазады. </w:t>
            </w:r>
          </w:p>
        </w:tc>
        <w:tc>
          <w:tcPr>
            <w:tcW w:w="2410"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lastRenderedPageBreak/>
              <w:t>Таңдалған әдістеме мен технологияны нақты практикалық тапсырмаларға жеткілікті қолдана алмайды.</w:t>
            </w:r>
          </w:p>
          <w:p w:rsidR="00662076" w:rsidRPr="00662076" w:rsidRDefault="00662076" w:rsidP="00662076">
            <w:pPr>
              <w:textAlignment w:val="baseline"/>
              <w:rPr>
                <w:sz w:val="18"/>
                <w:szCs w:val="18"/>
                <w:lang w:val="kk-KZ"/>
              </w:rPr>
            </w:pPr>
            <w:r w:rsidRPr="00662076">
              <w:rPr>
                <w:sz w:val="18"/>
                <w:szCs w:val="18"/>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rsidR="00662076" w:rsidRPr="00662076" w:rsidRDefault="00662076" w:rsidP="00662076">
            <w:pPr>
              <w:textAlignment w:val="baseline"/>
              <w:rPr>
                <w:sz w:val="18"/>
                <w:szCs w:val="18"/>
                <w:lang w:val="kk-KZ"/>
              </w:rPr>
            </w:pPr>
            <w:r w:rsidRPr="00662076">
              <w:rPr>
                <w:sz w:val="18"/>
                <w:szCs w:val="18"/>
                <w:lang w:val="kk-KZ"/>
              </w:rPr>
              <w:t xml:space="preserve">Материал фрагменттелген, логикалық дәйектілікті бұза </w:t>
            </w:r>
            <w:r w:rsidRPr="00662076">
              <w:rPr>
                <w:sz w:val="18"/>
                <w:szCs w:val="18"/>
                <w:lang w:val="kk-KZ"/>
              </w:rPr>
              <w:lastRenderedPageBreak/>
              <w:t xml:space="preserve">отырып, нақты және семантикалық дәлсіздіктерге жол береді. </w:t>
            </w:r>
          </w:p>
        </w:tc>
        <w:tc>
          <w:tcPr>
            <w:tcW w:w="2552"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w:t>
            </w:r>
            <w:r w:rsidRPr="00662076">
              <w:rPr>
                <w:sz w:val="18"/>
                <w:szCs w:val="18"/>
                <w:lang w:val="kk-KZ"/>
              </w:rPr>
              <w:lastRenderedPageBreak/>
              <w:t>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lastRenderedPageBreak/>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rsidR="00662076" w:rsidRPr="00662076" w:rsidRDefault="00662076" w:rsidP="00662076">
            <w:pPr>
              <w:textAlignment w:val="baseline"/>
              <w:rPr>
                <w:sz w:val="18"/>
                <w:szCs w:val="18"/>
                <w:lang w:val="kk-KZ"/>
              </w:rPr>
            </w:pPr>
            <w:r w:rsidRPr="00662076">
              <w:rPr>
                <w:sz w:val="18"/>
                <w:szCs w:val="18"/>
                <w:lang w:val="kk-KZ"/>
              </w:rPr>
              <w:t>Қорытынды бақылау жүргізу қағидаларын жасай алмайды.</w:t>
            </w:r>
          </w:p>
          <w:p w:rsidR="00662076" w:rsidRPr="00662076" w:rsidRDefault="00662076" w:rsidP="00662076">
            <w:pPr>
              <w:textAlignment w:val="baseline"/>
              <w:rPr>
                <w:sz w:val="18"/>
                <w:szCs w:val="18"/>
                <w:lang w:val="kk-KZ"/>
              </w:rPr>
            </w:pPr>
          </w:p>
          <w:p w:rsidR="00662076" w:rsidRPr="00662076" w:rsidRDefault="00662076" w:rsidP="00662076">
            <w:pPr>
              <w:textAlignment w:val="baseline"/>
              <w:rPr>
                <w:sz w:val="18"/>
                <w:szCs w:val="18"/>
                <w:lang w:val="kk-KZ"/>
              </w:rPr>
            </w:pPr>
          </w:p>
        </w:tc>
      </w:tr>
      <w:tr w:rsidR="00662076" w:rsidRPr="00662076" w:rsidTr="004F6977">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rsidR="00662076" w:rsidRPr="00662076" w:rsidRDefault="00662076" w:rsidP="00662076">
            <w:pPr>
              <w:spacing w:after="160" w:line="256" w:lineRule="auto"/>
              <w:rPr>
                <w:sz w:val="18"/>
                <w:szCs w:val="18"/>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rsidR="00662076" w:rsidRPr="00662076" w:rsidRDefault="00662076" w:rsidP="00662076">
            <w:pPr>
              <w:jc w:val="center"/>
              <w:rPr>
                <w:b/>
                <w:bCs/>
                <w:sz w:val="18"/>
                <w:szCs w:val="18"/>
              </w:rPr>
            </w:pPr>
            <w:r w:rsidRPr="00662076">
              <w:rPr>
                <w:b/>
                <w:bCs/>
                <w:sz w:val="18"/>
                <w:szCs w:val="18"/>
              </w:rPr>
              <w:t>ДЕСКРИПТОРЛАР</w:t>
            </w:r>
          </w:p>
        </w:tc>
      </w:tr>
      <w:tr w:rsidR="00662076" w:rsidRPr="00662076" w:rsidTr="004F6977">
        <w:trPr>
          <w:trHeight w:val="125"/>
        </w:trPr>
        <w:tc>
          <w:tcPr>
            <w:tcW w:w="1237" w:type="dxa"/>
            <w:vMerge w:val="restart"/>
            <w:tcBorders>
              <w:top w:val="nil"/>
              <w:left w:val="single" w:sz="6" w:space="0" w:color="auto"/>
              <w:bottom w:val="nil"/>
              <w:right w:val="single" w:sz="6" w:space="0" w:color="auto"/>
            </w:tcBorders>
            <w:shd w:val="clear" w:color="auto" w:fill="DBE5F1"/>
            <w:hideMark/>
          </w:tcPr>
          <w:p w:rsidR="00662076" w:rsidRPr="00662076" w:rsidRDefault="00662076" w:rsidP="00662076">
            <w:pPr>
              <w:ind w:left="-9"/>
              <w:jc w:val="center"/>
              <w:textAlignment w:val="baseline"/>
              <w:rPr>
                <w:sz w:val="18"/>
                <w:szCs w:val="18"/>
              </w:rPr>
            </w:pPr>
            <w:r w:rsidRPr="00662076">
              <w:rPr>
                <w:b/>
                <w:bCs/>
                <w:sz w:val="18"/>
                <w:szCs w:val="18"/>
              </w:rPr>
              <w:t>№</w:t>
            </w:r>
          </w:p>
        </w:tc>
        <w:tc>
          <w:tcPr>
            <w:tcW w:w="1741" w:type="dxa"/>
            <w:vMerge w:val="restart"/>
            <w:tcBorders>
              <w:top w:val="nil"/>
              <w:left w:val="single" w:sz="6" w:space="0" w:color="auto"/>
              <w:bottom w:val="nil"/>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rFonts w:ascii="Calibri" w:eastAsia="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-189865</wp:posOffset>
                      </wp:positionV>
                      <wp:extent cx="1379855" cy="493395"/>
                      <wp:effectExtent l="0" t="0" r="29845" b="209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855" cy="493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358349"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" strokecolor="windowText" strokeweight=".5pt">
                      <v:stroke joinstyle="miter"/>
                      <o:lock v:ext="edit" shapetype="f"/>
                    </v:line>
                  </w:pict>
                </mc:Fallback>
              </mc:AlternateContent>
            </w:r>
          </w:p>
          <w:p w:rsidR="00662076" w:rsidRPr="00662076" w:rsidRDefault="00662076" w:rsidP="00662076">
            <w:pPr>
              <w:ind w:left="181"/>
              <w:textAlignment w:val="baseline"/>
              <w:rPr>
                <w:sz w:val="18"/>
                <w:szCs w:val="18"/>
              </w:rPr>
            </w:pPr>
            <w:r w:rsidRPr="00662076">
              <w:rPr>
                <w:b/>
                <w:bCs/>
                <w:sz w:val="18"/>
                <w:szCs w:val="18"/>
              </w:rPr>
              <w:t>Критерий</w:t>
            </w:r>
            <w:r w:rsidRPr="00662076">
              <w:rPr>
                <w:b/>
                <w:bCs/>
                <w:sz w:val="18"/>
                <w:szCs w:val="18"/>
                <w:lang w:val="kk-KZ"/>
              </w:rPr>
              <w:t>і</w:t>
            </w:r>
            <w:r w:rsidRPr="00662076">
              <w:rPr>
                <w:b/>
                <w:bCs/>
                <w:sz w:val="18"/>
                <w:szCs w:val="18"/>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w:t>
            </w:r>
            <w:r w:rsidRPr="00662076">
              <w:rPr>
                <w:b/>
                <w:bCs/>
                <w:sz w:val="18"/>
                <w:szCs w:val="18"/>
                <w:lang w:val="kk-KZ"/>
              </w:rPr>
              <w:t xml:space="preserve">Өте </w:t>
            </w:r>
            <w:proofErr w:type="gramStart"/>
            <w:r w:rsidRPr="00662076">
              <w:rPr>
                <w:b/>
                <w:bCs/>
                <w:sz w:val="18"/>
                <w:szCs w:val="18"/>
                <w:lang w:val="kk-KZ"/>
              </w:rPr>
              <w:t>жақсы</w:t>
            </w:r>
            <w:r w:rsidRPr="00662076">
              <w:rPr>
                <w:b/>
                <w:bCs/>
                <w:sz w:val="18"/>
                <w:szCs w:val="18"/>
              </w:rPr>
              <w:t>» </w:t>
            </w:r>
            <w:r w:rsidRPr="00662076">
              <w:rPr>
                <w:sz w:val="18"/>
                <w:szCs w:val="18"/>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w:t>
            </w:r>
            <w:proofErr w:type="gramStart"/>
            <w:r w:rsidRPr="00662076">
              <w:rPr>
                <w:b/>
                <w:bCs/>
                <w:sz w:val="18"/>
                <w:szCs w:val="18"/>
                <w:lang w:val="kk-KZ"/>
              </w:rPr>
              <w:t>Жақсы</w:t>
            </w:r>
            <w:r w:rsidRPr="00662076">
              <w:rPr>
                <w:b/>
                <w:bCs/>
                <w:sz w:val="18"/>
                <w:szCs w:val="18"/>
              </w:rPr>
              <w:t>» </w:t>
            </w:r>
            <w:r w:rsidRPr="00662076">
              <w:rPr>
                <w:sz w:val="18"/>
                <w:szCs w:val="18"/>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w:t>
            </w:r>
            <w:r w:rsidRPr="00662076">
              <w:rPr>
                <w:b/>
                <w:bCs/>
                <w:sz w:val="18"/>
                <w:szCs w:val="18"/>
                <w:lang w:val="kk-KZ"/>
              </w:rPr>
              <w:t>Қанағаттанарлық</w:t>
            </w:r>
            <w:r w:rsidRPr="00662076">
              <w:rPr>
                <w:b/>
                <w:bCs/>
                <w:sz w:val="18"/>
                <w:szCs w:val="18"/>
              </w:rPr>
              <w:t>»</w:t>
            </w:r>
            <w:r w:rsidRPr="00662076">
              <w:rPr>
                <w:sz w:val="18"/>
                <w:szCs w:val="18"/>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rsidR="00662076" w:rsidRPr="00662076" w:rsidRDefault="00662076" w:rsidP="00662076">
            <w:pPr>
              <w:jc w:val="center"/>
              <w:textAlignment w:val="baseline"/>
              <w:rPr>
                <w:sz w:val="18"/>
                <w:szCs w:val="18"/>
              </w:rPr>
            </w:pPr>
            <w:r w:rsidRPr="00662076">
              <w:rPr>
                <w:b/>
                <w:bCs/>
                <w:sz w:val="18"/>
                <w:szCs w:val="18"/>
              </w:rPr>
              <w:t>«Қанағаттанарлықсыз»</w:t>
            </w:r>
            <w:r w:rsidRPr="00662076">
              <w:rPr>
                <w:sz w:val="18"/>
                <w:szCs w:val="18"/>
              </w:rPr>
              <w:t> </w:t>
            </w:r>
          </w:p>
        </w:tc>
      </w:tr>
      <w:tr w:rsidR="00662076" w:rsidRPr="00662076" w:rsidTr="004F6977">
        <w:trPr>
          <w:trHeight w:val="279"/>
        </w:trPr>
        <w:tc>
          <w:tcPr>
            <w:tcW w:w="1237" w:type="dxa"/>
            <w:vMerge/>
            <w:tcBorders>
              <w:top w:val="nil"/>
              <w:left w:val="single" w:sz="6" w:space="0" w:color="auto"/>
              <w:bottom w:val="nil"/>
              <w:right w:val="single" w:sz="6" w:space="0" w:color="auto"/>
            </w:tcBorders>
            <w:vAlign w:val="center"/>
            <w:hideMark/>
          </w:tcPr>
          <w:p w:rsidR="00662076" w:rsidRPr="00662076" w:rsidRDefault="00662076" w:rsidP="00662076">
            <w:pPr>
              <w:spacing w:line="256" w:lineRule="auto"/>
              <w:rPr>
                <w:sz w:val="18"/>
                <w:szCs w:val="18"/>
              </w:rPr>
            </w:pPr>
          </w:p>
        </w:tc>
        <w:tc>
          <w:tcPr>
            <w:tcW w:w="1741" w:type="dxa"/>
            <w:vMerge/>
            <w:tcBorders>
              <w:top w:val="nil"/>
              <w:left w:val="single" w:sz="6" w:space="0" w:color="auto"/>
              <w:bottom w:val="nil"/>
              <w:right w:val="single" w:sz="6" w:space="0" w:color="auto"/>
            </w:tcBorders>
            <w:vAlign w:val="center"/>
            <w:hideMark/>
          </w:tcPr>
          <w:p w:rsidR="00662076" w:rsidRPr="00662076" w:rsidRDefault="00662076" w:rsidP="00662076">
            <w:pPr>
              <w:spacing w:line="256" w:lineRule="auto"/>
              <w:rPr>
                <w:sz w:val="18"/>
                <w:szCs w:val="18"/>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662076" w:rsidRPr="00662076" w:rsidRDefault="00662076" w:rsidP="00662076">
            <w:pPr>
              <w:jc w:val="center"/>
              <w:textAlignment w:val="baseline"/>
              <w:rPr>
                <w:sz w:val="18"/>
                <w:szCs w:val="18"/>
              </w:rPr>
            </w:pPr>
            <w:r w:rsidRPr="00662076">
              <w:rPr>
                <w:b/>
                <w:bCs/>
                <w:sz w:val="18"/>
                <w:szCs w:val="18"/>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662076" w:rsidRPr="00662076" w:rsidRDefault="00662076" w:rsidP="00662076">
            <w:pPr>
              <w:jc w:val="center"/>
              <w:textAlignment w:val="baseline"/>
              <w:rPr>
                <w:sz w:val="18"/>
                <w:szCs w:val="18"/>
              </w:rPr>
            </w:pPr>
            <w:r w:rsidRPr="00662076">
              <w:rPr>
                <w:b/>
                <w:bCs/>
                <w:sz w:val="18"/>
                <w:szCs w:val="18"/>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rsidR="00662076" w:rsidRPr="00662076" w:rsidRDefault="00662076" w:rsidP="00662076">
            <w:pPr>
              <w:jc w:val="center"/>
              <w:textAlignment w:val="baseline"/>
              <w:rPr>
                <w:sz w:val="18"/>
                <w:szCs w:val="18"/>
              </w:rPr>
            </w:pPr>
            <w:r w:rsidRPr="00662076">
              <w:rPr>
                <w:b/>
                <w:bCs/>
                <w:sz w:val="18"/>
                <w:szCs w:val="18"/>
              </w:rPr>
              <w:t>0-24% (0-9 балл)</w:t>
            </w:r>
          </w:p>
        </w:tc>
      </w:tr>
      <w:tr w:rsidR="00662076" w:rsidRPr="003927B0" w:rsidTr="004F6977">
        <w:trPr>
          <w:trHeight w:val="252"/>
        </w:trPr>
        <w:tc>
          <w:tcPr>
            <w:tcW w:w="1237" w:type="dxa"/>
            <w:tcBorders>
              <w:top w:val="single" w:sz="6" w:space="0" w:color="auto"/>
              <w:left w:val="single" w:sz="6" w:space="0" w:color="auto"/>
              <w:bottom w:val="outset" w:sz="6" w:space="0" w:color="auto"/>
              <w:right w:val="single" w:sz="6" w:space="0" w:color="auto"/>
            </w:tcBorders>
            <w:hideMark/>
          </w:tcPr>
          <w:p w:rsidR="00662076" w:rsidRPr="00662076" w:rsidRDefault="00662076" w:rsidP="00662076">
            <w:pPr>
              <w:textAlignment w:val="baseline"/>
              <w:rPr>
                <w:b/>
                <w:bCs/>
                <w:sz w:val="18"/>
                <w:szCs w:val="18"/>
                <w:lang w:val="kk-KZ"/>
              </w:rPr>
            </w:pPr>
            <w:r w:rsidRPr="00662076">
              <w:rPr>
                <w:b/>
                <w:bCs/>
                <w:sz w:val="18"/>
                <w:szCs w:val="18"/>
                <w:lang w:val="kk-KZ"/>
              </w:rPr>
              <w:t>3 сұрақ</w:t>
            </w:r>
          </w:p>
          <w:p w:rsidR="00662076" w:rsidRPr="00662076" w:rsidRDefault="00662076" w:rsidP="00662076">
            <w:pPr>
              <w:textAlignment w:val="baseline"/>
              <w:rPr>
                <w:b/>
                <w:bCs/>
                <w:sz w:val="18"/>
                <w:szCs w:val="18"/>
              </w:rPr>
            </w:pPr>
            <w:r w:rsidRPr="00662076">
              <w:rPr>
                <w:rFonts w:eastAsia="QOVFH+ArialMT"/>
                <w:b/>
                <w:bCs/>
                <w:sz w:val="18"/>
                <w:szCs w:val="18"/>
                <w:lang w:val="kk-KZ" w:eastAsia="en-US"/>
              </w:rPr>
              <w:t>40 балл</w:t>
            </w:r>
          </w:p>
        </w:tc>
        <w:tc>
          <w:tcPr>
            <w:tcW w:w="1741"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rPr>
              <w:t xml:space="preserve">Таңдалған әдістеменің ұсынылған практикалық </w:t>
            </w:r>
            <w:r w:rsidRPr="00662076">
              <w:rPr>
                <w:sz w:val="18"/>
                <w:szCs w:val="18"/>
                <w:lang w:val="kk-KZ"/>
              </w:rPr>
              <w:t xml:space="preserve">және лабораториялық </w:t>
            </w:r>
            <w:r w:rsidRPr="00662076">
              <w:rPr>
                <w:sz w:val="18"/>
                <w:szCs w:val="18"/>
              </w:rPr>
              <w:t>тапсырмаға қолданылуын бағалау және талдау, алынған нәтижені негіздеу</w:t>
            </w:r>
          </w:p>
        </w:tc>
        <w:tc>
          <w:tcPr>
            <w:tcW w:w="3118" w:type="dxa"/>
            <w:tcBorders>
              <w:top w:val="single" w:sz="6" w:space="0" w:color="auto"/>
              <w:left w:val="single" w:sz="6" w:space="0" w:color="auto"/>
              <w:bottom w:val="single" w:sz="6" w:space="0" w:color="auto"/>
              <w:right w:val="single" w:sz="6" w:space="0" w:color="auto"/>
            </w:tcBorders>
            <w:hideMark/>
          </w:tcPr>
          <w:p w:rsidR="00662076" w:rsidRPr="00662076" w:rsidRDefault="00662076" w:rsidP="00662076">
            <w:pPr>
              <w:textAlignment w:val="baseline"/>
              <w:rPr>
                <w:sz w:val="18"/>
                <w:szCs w:val="18"/>
                <w:lang w:val="kk-KZ"/>
              </w:rPr>
            </w:pPr>
            <w:r w:rsidRPr="00662076">
              <w:rPr>
                <w:sz w:val="18"/>
                <w:szCs w:val="18"/>
                <w:lang w:val="kk-KZ"/>
              </w:rPr>
              <w:t xml:space="preserve">Белгілі бір тақырып бойынша əдістер мен технологияларды интеграциялау, негіздеу жəне талдау, жауапты құрылымдау, </w:t>
            </w:r>
          </w:p>
          <w:p w:rsidR="00662076" w:rsidRPr="00662076" w:rsidRDefault="00662076" w:rsidP="00662076">
            <w:pPr>
              <w:textAlignment w:val="baseline"/>
              <w:rPr>
                <w:sz w:val="18"/>
                <w:szCs w:val="18"/>
                <w:lang w:val="kk-KZ"/>
              </w:rPr>
            </w:pPr>
            <w:r w:rsidRPr="00662076">
              <w:rPr>
                <w:sz w:val="18"/>
                <w:szCs w:val="18"/>
                <w:lang w:val="kk-KZ"/>
              </w:rPr>
              <w:t>Ақпараттық коммуникациялық технологиялар мен теорияны интеграциялауы және талдауы нақты, жоғары деңгейде.</w:t>
            </w:r>
          </w:p>
          <w:p w:rsidR="00662076" w:rsidRPr="00662076" w:rsidRDefault="00662076" w:rsidP="00662076">
            <w:pPr>
              <w:textAlignment w:val="baseline"/>
              <w:rPr>
                <w:sz w:val="18"/>
                <w:szCs w:val="18"/>
                <w:lang w:val="kk-KZ"/>
              </w:rPr>
            </w:pPr>
            <w:r w:rsidRPr="00662076">
              <w:rPr>
                <w:sz w:val="18"/>
                <w:szCs w:val="18"/>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rsidR="00662076" w:rsidRPr="00662076" w:rsidRDefault="00662076" w:rsidP="00662076">
            <w:pPr>
              <w:textAlignment w:val="baseline"/>
              <w:rPr>
                <w:sz w:val="18"/>
                <w:szCs w:val="18"/>
                <w:lang w:val="kk-KZ"/>
              </w:rPr>
            </w:pPr>
            <w:r w:rsidRPr="00662076">
              <w:rPr>
                <w:sz w:val="18"/>
                <w:szCs w:val="18"/>
                <w:lang w:val="kk-KZ"/>
              </w:rPr>
              <w:t>Анализдер мен басқа да зерттеулер нәтижелерін еркін баяндайды және өте күрделі ситуациялық тапсырмаларды шешеді;</w:t>
            </w:r>
          </w:p>
          <w:p w:rsidR="00662076" w:rsidRPr="00662076" w:rsidRDefault="00662076" w:rsidP="00662076">
            <w:pPr>
              <w:textAlignment w:val="baseline"/>
              <w:rPr>
                <w:sz w:val="18"/>
                <w:szCs w:val="18"/>
                <w:lang w:val="kk-KZ"/>
              </w:rPr>
            </w:pPr>
            <w:r w:rsidRPr="00662076">
              <w:rPr>
                <w:sz w:val="18"/>
                <w:szCs w:val="18"/>
                <w:lang w:val="kk-KZ"/>
              </w:rPr>
              <w:t xml:space="preserve">Ғылыми ұстанымды және қолданылған әдістеме мен технологияны дәйекті, қисынды және дұрыс негіздейді, </w:t>
            </w:r>
          </w:p>
          <w:p w:rsidR="00662076" w:rsidRPr="00662076" w:rsidRDefault="00662076" w:rsidP="00662076">
            <w:pPr>
              <w:textAlignment w:val="baseline"/>
              <w:rPr>
                <w:sz w:val="18"/>
                <w:szCs w:val="18"/>
                <w:lang w:val="kk-KZ"/>
              </w:rPr>
            </w:pPr>
            <w:r w:rsidRPr="00662076">
              <w:rPr>
                <w:sz w:val="18"/>
                <w:szCs w:val="18"/>
                <w:lang w:val="kk-KZ"/>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rsidR="00662076" w:rsidRPr="00662076" w:rsidRDefault="00662076" w:rsidP="00662076">
            <w:pPr>
              <w:textAlignment w:val="baseline"/>
              <w:rPr>
                <w:sz w:val="18"/>
                <w:szCs w:val="18"/>
                <w:lang w:val="kk-KZ"/>
              </w:rPr>
            </w:pPr>
            <w:r w:rsidRPr="00662076">
              <w:rPr>
                <w:sz w:val="18"/>
                <w:szCs w:val="18"/>
                <w:lang w:val="kk-KZ"/>
              </w:rPr>
              <w:t>Ақпараттық коммуникациялық технологиялар мен теорияны интеграциялауы және талдауы нақты емес.</w:t>
            </w:r>
          </w:p>
          <w:p w:rsidR="00662076" w:rsidRPr="00662076" w:rsidRDefault="00662076" w:rsidP="00662076">
            <w:pPr>
              <w:textAlignment w:val="baseline"/>
              <w:rPr>
                <w:sz w:val="18"/>
                <w:szCs w:val="18"/>
                <w:lang w:val="kk-KZ"/>
              </w:rPr>
            </w:pPr>
            <w:r w:rsidRPr="00662076">
              <w:rPr>
                <w:sz w:val="18"/>
                <w:szCs w:val="18"/>
                <w:lang w:val="kk-KZ"/>
              </w:rPr>
              <w:t>Лабораториялық және инструментальдік зерттеулерді жоғары ғылыми-әдістемелік деңгейде орындауында елеусіз қателіктері кездеседі.</w:t>
            </w:r>
          </w:p>
          <w:p w:rsidR="00662076" w:rsidRPr="00662076" w:rsidRDefault="00662076" w:rsidP="00662076">
            <w:pPr>
              <w:textAlignment w:val="baseline"/>
              <w:rPr>
                <w:sz w:val="18"/>
                <w:szCs w:val="18"/>
                <w:lang w:val="kk-KZ"/>
              </w:rPr>
            </w:pPr>
          </w:p>
          <w:p w:rsidR="00662076" w:rsidRPr="00662076" w:rsidRDefault="00662076" w:rsidP="00662076">
            <w:pPr>
              <w:textAlignment w:val="baseline"/>
              <w:rPr>
                <w:sz w:val="18"/>
                <w:szCs w:val="18"/>
                <w:lang w:val="kk-KZ"/>
              </w:rPr>
            </w:pPr>
          </w:p>
        </w:tc>
        <w:tc>
          <w:tcPr>
            <w:tcW w:w="2410"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662076" w:rsidRPr="00662076" w:rsidRDefault="00662076" w:rsidP="00662076">
            <w:pPr>
              <w:textAlignment w:val="baseline"/>
              <w:rPr>
                <w:sz w:val="18"/>
                <w:szCs w:val="18"/>
                <w:lang w:val="kk-KZ"/>
              </w:rPr>
            </w:pPr>
            <w:r w:rsidRPr="00662076">
              <w:rPr>
                <w:sz w:val="18"/>
                <w:szCs w:val="18"/>
                <w:lang w:val="kk-KZ"/>
              </w:rPr>
              <w:t>Ақпараттық коммуникациялық технологиялар мен теорияны интеграциялауы және талдауы әлсіз.</w:t>
            </w:r>
          </w:p>
          <w:p w:rsidR="00662076" w:rsidRPr="00662076" w:rsidRDefault="00662076" w:rsidP="00662076">
            <w:pPr>
              <w:textAlignment w:val="baseline"/>
              <w:rPr>
                <w:sz w:val="18"/>
                <w:szCs w:val="18"/>
                <w:lang w:val="kk-KZ"/>
              </w:rPr>
            </w:pPr>
            <w:r w:rsidRPr="00662076">
              <w:rPr>
                <w:sz w:val="18"/>
                <w:szCs w:val="18"/>
                <w:lang w:val="kk-KZ"/>
              </w:rPr>
              <w:t>Практикалық және инструментальдік зерттеулерді жоғары ғылыми-әдістемелік деңгейде орындауы әлсіз.</w:t>
            </w:r>
          </w:p>
          <w:p w:rsidR="00662076" w:rsidRPr="00662076" w:rsidRDefault="00662076" w:rsidP="00662076">
            <w:pPr>
              <w:textAlignment w:val="baseline"/>
              <w:rPr>
                <w:sz w:val="18"/>
                <w:szCs w:val="18"/>
                <w:lang w:val="kk-KZ"/>
              </w:rPr>
            </w:pPr>
          </w:p>
        </w:tc>
        <w:tc>
          <w:tcPr>
            <w:tcW w:w="2552"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Ақпараттық коммуникациялық технологиялар мен теорияны интеграциялауы және талдауы өте әлсіз және түсініксіз</w:t>
            </w:r>
          </w:p>
          <w:p w:rsidR="00662076" w:rsidRPr="00662076" w:rsidRDefault="00662076" w:rsidP="00662076">
            <w:pPr>
              <w:textAlignment w:val="baseline"/>
              <w:rPr>
                <w:sz w:val="18"/>
                <w:szCs w:val="18"/>
                <w:lang w:val="kk-KZ"/>
              </w:rPr>
            </w:pPr>
            <w:r w:rsidRPr="00662076">
              <w:rPr>
                <w:sz w:val="18"/>
                <w:szCs w:val="18"/>
                <w:lang w:val="kk-KZ"/>
              </w:rPr>
              <w:t>Лабораториялық және инструментальдік зерттеулерді жоғары ғылыми-әдістемелік деңгейде орындауы да өте әлсіз және түсініксіз.</w:t>
            </w:r>
          </w:p>
          <w:p w:rsidR="00662076" w:rsidRPr="00662076" w:rsidRDefault="00662076" w:rsidP="00662076">
            <w:pPr>
              <w:textAlignment w:val="baseline"/>
              <w:rPr>
                <w:sz w:val="18"/>
                <w:szCs w:val="18"/>
                <w:lang w:val="kk-KZ"/>
              </w:rPr>
            </w:pPr>
            <w:r w:rsidRPr="00662076">
              <w:rPr>
                <w:sz w:val="18"/>
                <w:szCs w:val="18"/>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rsidR="00662076" w:rsidRPr="00662076" w:rsidRDefault="00662076" w:rsidP="00662076">
            <w:pPr>
              <w:textAlignment w:val="baseline"/>
              <w:rPr>
                <w:sz w:val="18"/>
                <w:szCs w:val="18"/>
                <w:lang w:val="kk-KZ"/>
              </w:rPr>
            </w:pPr>
          </w:p>
        </w:tc>
        <w:tc>
          <w:tcPr>
            <w:tcW w:w="1984" w:type="dxa"/>
            <w:tcBorders>
              <w:top w:val="single" w:sz="6" w:space="0" w:color="auto"/>
              <w:left w:val="single" w:sz="6" w:space="0" w:color="auto"/>
              <w:bottom w:val="single" w:sz="6" w:space="0" w:color="auto"/>
              <w:right w:val="single" w:sz="6" w:space="0" w:color="auto"/>
            </w:tcBorders>
          </w:tcPr>
          <w:p w:rsidR="00662076" w:rsidRPr="00662076" w:rsidRDefault="00662076" w:rsidP="00662076">
            <w:pPr>
              <w:textAlignment w:val="baseline"/>
              <w:rPr>
                <w:sz w:val="18"/>
                <w:szCs w:val="18"/>
                <w:lang w:val="kk-KZ"/>
              </w:rPr>
            </w:pPr>
            <w:r w:rsidRPr="00662076">
              <w:rPr>
                <w:sz w:val="18"/>
                <w:szCs w:val="18"/>
                <w:lang w:val="kk-KZ"/>
              </w:rPr>
              <w:t xml:space="preserve">Мысалдар келтіруде, көрнекі материалдарды қолдануда </w:t>
            </w:r>
          </w:p>
          <w:p w:rsidR="00662076" w:rsidRPr="00662076" w:rsidRDefault="00662076" w:rsidP="00662076">
            <w:pPr>
              <w:textAlignment w:val="baseline"/>
              <w:rPr>
                <w:sz w:val="18"/>
                <w:szCs w:val="18"/>
                <w:lang w:val="kk-KZ"/>
              </w:rPr>
            </w:pPr>
            <w:r w:rsidRPr="00662076">
              <w:rPr>
                <w:sz w:val="18"/>
                <w:szCs w:val="18"/>
                <w:lang w:val="kk-KZ"/>
              </w:rPr>
              <w:t xml:space="preserve">ақпараттық коммуникациялық технологиялар мен теорияны интеграциялауы мен жоқ, қолдану қабілетінің болмауы; </w:t>
            </w:r>
          </w:p>
          <w:p w:rsidR="00662076" w:rsidRPr="00662076" w:rsidRDefault="00662076" w:rsidP="00662076">
            <w:pPr>
              <w:textAlignment w:val="baseline"/>
              <w:rPr>
                <w:sz w:val="18"/>
                <w:szCs w:val="18"/>
                <w:lang w:val="kk-KZ"/>
              </w:rPr>
            </w:pPr>
            <w:r w:rsidRPr="00662076">
              <w:rPr>
                <w:sz w:val="18"/>
                <w:szCs w:val="18"/>
                <w:lang w:val="kk-KZ"/>
              </w:rPr>
              <w:t>Тапсырманы орындай алмаған, қойылған сұрақтарға жауаптар жоқ, талдау материалдары мен құралдарды пайдалана алмайды.</w:t>
            </w:r>
          </w:p>
          <w:p w:rsidR="00662076" w:rsidRPr="00662076" w:rsidRDefault="00662076" w:rsidP="00662076">
            <w:pPr>
              <w:textAlignment w:val="baseline"/>
              <w:rPr>
                <w:sz w:val="18"/>
                <w:szCs w:val="18"/>
                <w:lang w:val="kk-KZ"/>
              </w:rPr>
            </w:pPr>
            <w:r w:rsidRPr="00662076">
              <w:rPr>
                <w:sz w:val="18"/>
                <w:szCs w:val="18"/>
                <w:lang w:val="kk-KZ"/>
              </w:rPr>
              <w:t>Қорытынды бақылау жүргізу қағидаларын жасай алмайды.</w:t>
            </w:r>
          </w:p>
          <w:p w:rsidR="00662076" w:rsidRPr="00662076" w:rsidRDefault="00662076" w:rsidP="00662076">
            <w:pPr>
              <w:textAlignment w:val="baseline"/>
              <w:rPr>
                <w:sz w:val="18"/>
                <w:szCs w:val="18"/>
                <w:lang w:val="kk-KZ"/>
              </w:rPr>
            </w:pPr>
          </w:p>
        </w:tc>
      </w:tr>
    </w:tbl>
    <w:p w:rsidR="00662076" w:rsidRPr="00662076" w:rsidRDefault="00662076" w:rsidP="00662076">
      <w:pPr>
        <w:rPr>
          <w:rFonts w:eastAsia="Calibri"/>
          <w:sz w:val="18"/>
          <w:szCs w:val="18"/>
          <w:lang w:val="kk-KZ" w:eastAsia="en-US"/>
        </w:rPr>
      </w:pPr>
    </w:p>
    <w:p w:rsidR="00662076" w:rsidRPr="00662076" w:rsidRDefault="00662076" w:rsidP="00662076">
      <w:pPr>
        <w:jc w:val="both"/>
        <w:rPr>
          <w:lang w:val="kk-KZ"/>
        </w:rPr>
      </w:pPr>
      <w:r w:rsidRPr="00662076">
        <w:rPr>
          <w:rFonts w:eastAsia="Calibri"/>
          <w:sz w:val="18"/>
          <w:szCs w:val="18"/>
          <w:lang w:val="kk-KZ" w:eastAsia="en-US"/>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w:t>
      </w:r>
    </w:p>
    <w:sectPr w:rsidR="00662076" w:rsidRPr="00662076" w:rsidSect="0066207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00"/>
    <w:family w:val="roman"/>
    <w:pitch w:val="variable"/>
    <w:sig w:usb0="A0003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shd w:val="clear" w:color="auto" w:fill="auto"/>
      </w:rPr>
    </w:lvl>
    <w:lvl w:ilvl="2" w:tplc="883E1366">
      <w:start w:val="1"/>
      <w:numFmt w:val="bullet"/>
      <w:lvlText w:val="§"/>
      <w:lvlJc w:val="left"/>
      <w:pPr>
        <w:ind w:left="1800" w:hanging="360"/>
      </w:pPr>
      <w:rPr>
        <w:rFonts w:ascii="Wingdings" w:eastAsia="Wingdings" w:hAnsi="Wingdings"/>
        <w:w w:val="100"/>
        <w:sz w:val="20"/>
        <w:szCs w:val="20"/>
        <w:shd w:val="clear" w:color="auto" w:fill="auto"/>
      </w:rPr>
    </w:lvl>
    <w:lvl w:ilvl="3" w:tplc="B5D2BBD2">
      <w:start w:val="1"/>
      <w:numFmt w:val="bullet"/>
      <w:lvlText w:val="·"/>
      <w:lvlJc w:val="left"/>
      <w:pPr>
        <w:ind w:left="2520" w:hanging="360"/>
      </w:pPr>
      <w:rPr>
        <w:rFonts w:ascii="Symbol" w:eastAsia="Symbol" w:hAnsi="Symbol"/>
        <w:w w:val="100"/>
        <w:sz w:val="20"/>
        <w:szCs w:val="20"/>
        <w:shd w:val="clear" w:color="auto" w:fill="auto"/>
      </w:rPr>
    </w:lvl>
    <w:lvl w:ilvl="4" w:tplc="13DC2AF0">
      <w:start w:val="1"/>
      <w:numFmt w:val="bullet"/>
      <w:lvlText w:val="o"/>
      <w:lvlJc w:val="left"/>
      <w:pPr>
        <w:ind w:left="3240" w:hanging="360"/>
      </w:pPr>
      <w:rPr>
        <w:rFonts w:ascii="Courier New" w:eastAsia="Courier New" w:hAnsi="Courier New"/>
        <w:w w:val="100"/>
        <w:sz w:val="20"/>
        <w:szCs w:val="20"/>
        <w:shd w:val="clear" w:color="auto" w:fill="auto"/>
      </w:rPr>
    </w:lvl>
    <w:lvl w:ilvl="5" w:tplc="95CADC24">
      <w:start w:val="1"/>
      <w:numFmt w:val="bullet"/>
      <w:lvlText w:val="§"/>
      <w:lvlJc w:val="left"/>
      <w:pPr>
        <w:ind w:left="3960" w:hanging="360"/>
      </w:pPr>
      <w:rPr>
        <w:rFonts w:ascii="Wingdings" w:eastAsia="Wingdings" w:hAnsi="Wingdings"/>
        <w:w w:val="100"/>
        <w:sz w:val="20"/>
        <w:szCs w:val="20"/>
        <w:shd w:val="clear" w:color="auto" w:fill="auto"/>
      </w:rPr>
    </w:lvl>
    <w:lvl w:ilvl="6" w:tplc="01FED852">
      <w:start w:val="1"/>
      <w:numFmt w:val="bullet"/>
      <w:lvlText w:val="·"/>
      <w:lvlJc w:val="left"/>
      <w:pPr>
        <w:ind w:left="4680" w:hanging="360"/>
      </w:pPr>
      <w:rPr>
        <w:rFonts w:ascii="Symbol" w:eastAsia="Symbol" w:hAnsi="Symbol"/>
        <w:w w:val="100"/>
        <w:sz w:val="20"/>
        <w:szCs w:val="20"/>
        <w:shd w:val="clear" w:color="auto" w:fill="auto"/>
      </w:rPr>
    </w:lvl>
    <w:lvl w:ilvl="7" w:tplc="768077E0">
      <w:start w:val="1"/>
      <w:numFmt w:val="bullet"/>
      <w:lvlText w:val="o"/>
      <w:lvlJc w:val="left"/>
      <w:pPr>
        <w:ind w:left="5400" w:hanging="360"/>
      </w:pPr>
      <w:rPr>
        <w:rFonts w:ascii="Courier New" w:eastAsia="Courier New" w:hAnsi="Courier New"/>
        <w:w w:val="100"/>
        <w:sz w:val="20"/>
        <w:szCs w:val="20"/>
        <w:shd w:val="clear" w:color="auto" w:fill="auto"/>
      </w:rPr>
    </w:lvl>
    <w:lvl w:ilvl="8" w:tplc="30D82B84">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 w15:restartNumberingAfterBreak="0">
    <w:nsid w:val="077A7FB4"/>
    <w:multiLevelType w:val="hybridMultilevel"/>
    <w:tmpl w:val="00FC0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7C4271"/>
    <w:multiLevelType w:val="hybridMultilevel"/>
    <w:tmpl w:val="6D8AC7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694BA2"/>
    <w:multiLevelType w:val="hybridMultilevel"/>
    <w:tmpl w:val="0F62A392"/>
    <w:lvl w:ilvl="0" w:tplc="C3D6A54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505493"/>
    <w:multiLevelType w:val="hybridMultilevel"/>
    <w:tmpl w:val="1A6A9968"/>
    <w:lvl w:ilvl="0" w:tplc="AB1CCCEC">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E22C0"/>
    <w:multiLevelType w:val="hybridMultilevel"/>
    <w:tmpl w:val="3DB83420"/>
    <w:lvl w:ilvl="0" w:tplc="201879D4">
      <w:start w:val="1"/>
      <w:numFmt w:val="decimal"/>
      <w:lvlText w:val="%1."/>
      <w:lvlJc w:val="left"/>
      <w:pPr>
        <w:ind w:left="420" w:hanging="360"/>
      </w:pPr>
      <w:rPr>
        <w:rFonts w:ascii="Times New Roman" w:eastAsia="Times New Roman" w:hAnsi="Times New Roman" w:cs="Times New Roman"/>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39C905BE"/>
    <w:multiLevelType w:val="hybridMultilevel"/>
    <w:tmpl w:val="C6509D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D35641"/>
    <w:multiLevelType w:val="multilevel"/>
    <w:tmpl w:val="A9C0B88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8" w15:restartNumberingAfterBreak="0">
    <w:nsid w:val="3FE744CB"/>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434B6C"/>
    <w:multiLevelType w:val="hybridMultilevel"/>
    <w:tmpl w:val="59685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D50BED"/>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BC5884"/>
    <w:multiLevelType w:val="hybridMultilevel"/>
    <w:tmpl w:val="80B29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A856A82"/>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4211C"/>
    <w:multiLevelType w:val="hybridMultilevel"/>
    <w:tmpl w:val="B18A9ACE"/>
    <w:lvl w:ilvl="0" w:tplc="2E9CA24C">
      <w:start w:val="3"/>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5" w15:restartNumberingAfterBreak="0">
    <w:nsid w:val="634E68AD"/>
    <w:multiLevelType w:val="multilevel"/>
    <w:tmpl w:val="1FA43EFE"/>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6" w15:restartNumberingAfterBreak="0">
    <w:nsid w:val="66BD3078"/>
    <w:multiLevelType w:val="hybridMultilevel"/>
    <w:tmpl w:val="4DC4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C87F2D"/>
    <w:multiLevelType w:val="hybridMultilevel"/>
    <w:tmpl w:val="EEE690B4"/>
    <w:lvl w:ilvl="0" w:tplc="7352761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6"/>
  </w:num>
  <w:num w:numId="5">
    <w:abstractNumId w:val="12"/>
  </w:num>
  <w:num w:numId="6">
    <w:abstractNumId w:val="9"/>
  </w:num>
  <w:num w:numId="7">
    <w:abstractNumId w:val="17"/>
  </w:num>
  <w:num w:numId="8">
    <w:abstractNumId w:val="7"/>
  </w:num>
  <w:num w:numId="9">
    <w:abstractNumId w:val="6"/>
  </w:num>
  <w:num w:numId="10">
    <w:abstractNumId w:val="15"/>
  </w:num>
  <w:num w:numId="11">
    <w:abstractNumId w:val="2"/>
  </w:num>
  <w:num w:numId="12">
    <w:abstractNumId w:val="1"/>
  </w:num>
  <w:num w:numId="13">
    <w:abstractNumId w:val="5"/>
  </w:num>
  <w:num w:numId="14">
    <w:abstractNumId w:val="4"/>
  </w:num>
  <w:num w:numId="15">
    <w:abstractNumId w:val="3"/>
  </w:num>
  <w:num w:numId="16">
    <w:abstractNumId w:val="11"/>
  </w:num>
  <w:num w:numId="17">
    <w:abstractNumId w:val="13"/>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92"/>
    <w:rsid w:val="00021D0D"/>
    <w:rsid w:val="000661D2"/>
    <w:rsid w:val="000720D0"/>
    <w:rsid w:val="0007316D"/>
    <w:rsid w:val="00080E4C"/>
    <w:rsid w:val="0009167A"/>
    <w:rsid w:val="000C59FF"/>
    <w:rsid w:val="001464D4"/>
    <w:rsid w:val="0016519C"/>
    <w:rsid w:val="00185753"/>
    <w:rsid w:val="00226150"/>
    <w:rsid w:val="00283597"/>
    <w:rsid w:val="002B5BDB"/>
    <w:rsid w:val="002C46CC"/>
    <w:rsid w:val="003079F2"/>
    <w:rsid w:val="00336F9D"/>
    <w:rsid w:val="003927B0"/>
    <w:rsid w:val="003A2C67"/>
    <w:rsid w:val="003C7A63"/>
    <w:rsid w:val="003D3DB8"/>
    <w:rsid w:val="00422AC4"/>
    <w:rsid w:val="00450C97"/>
    <w:rsid w:val="00456468"/>
    <w:rsid w:val="00467E2B"/>
    <w:rsid w:val="005341F9"/>
    <w:rsid w:val="00583B23"/>
    <w:rsid w:val="005879A1"/>
    <w:rsid w:val="00662076"/>
    <w:rsid w:val="00667F98"/>
    <w:rsid w:val="006D5761"/>
    <w:rsid w:val="00731EB6"/>
    <w:rsid w:val="00753B43"/>
    <w:rsid w:val="00753C11"/>
    <w:rsid w:val="007D2E85"/>
    <w:rsid w:val="0081071F"/>
    <w:rsid w:val="008120C4"/>
    <w:rsid w:val="00817271"/>
    <w:rsid w:val="00850BEE"/>
    <w:rsid w:val="00870755"/>
    <w:rsid w:val="008B48F0"/>
    <w:rsid w:val="008B73E3"/>
    <w:rsid w:val="008C5DDA"/>
    <w:rsid w:val="008E3903"/>
    <w:rsid w:val="008F2D8C"/>
    <w:rsid w:val="0094143D"/>
    <w:rsid w:val="009A4E79"/>
    <w:rsid w:val="009D4730"/>
    <w:rsid w:val="009F4EB9"/>
    <w:rsid w:val="00A01A46"/>
    <w:rsid w:val="00A01AEE"/>
    <w:rsid w:val="00A162B0"/>
    <w:rsid w:val="00A30B8F"/>
    <w:rsid w:val="00B6776A"/>
    <w:rsid w:val="00C10032"/>
    <w:rsid w:val="00C74C92"/>
    <w:rsid w:val="00CA7C86"/>
    <w:rsid w:val="00CC00B2"/>
    <w:rsid w:val="00D00BB9"/>
    <w:rsid w:val="00D1735B"/>
    <w:rsid w:val="00D7217E"/>
    <w:rsid w:val="00D82371"/>
    <w:rsid w:val="00D97E18"/>
    <w:rsid w:val="00DA5060"/>
    <w:rsid w:val="00DB63C3"/>
    <w:rsid w:val="00DC601E"/>
    <w:rsid w:val="00DD37E2"/>
    <w:rsid w:val="00DF502A"/>
    <w:rsid w:val="00E471A7"/>
    <w:rsid w:val="00E76844"/>
    <w:rsid w:val="00E91C02"/>
    <w:rsid w:val="00EA6A24"/>
    <w:rsid w:val="00EC475A"/>
    <w:rsid w:val="00F54381"/>
    <w:rsid w:val="00FA2F38"/>
    <w:rsid w:val="00FA366D"/>
    <w:rsid w:val="00FF018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73F88-5A96-49A0-9221-EC1FF003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74C92"/>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C74C92"/>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2261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C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C74C92"/>
    <w:rPr>
      <w:rFonts w:asciiTheme="majorHAnsi" w:eastAsiaTheme="majorEastAsia" w:hAnsiTheme="majorHAnsi" w:cstheme="majorBidi"/>
      <w:b/>
      <w:bCs/>
      <w:color w:val="4F81BD" w:themeColor="accent1"/>
      <w:sz w:val="24"/>
      <w:szCs w:val="24"/>
      <w:lang w:eastAsia="ru-RU"/>
    </w:rPr>
  </w:style>
  <w:style w:type="character" w:customStyle="1" w:styleId="shorttext">
    <w:name w:val="short_text"/>
    <w:rsid w:val="00C74C92"/>
    <w:rPr>
      <w:rFonts w:cs="Times New Roman"/>
    </w:rPr>
  </w:style>
  <w:style w:type="character" w:styleId="a3">
    <w:name w:val="Hyperlink"/>
    <w:uiPriority w:val="99"/>
    <w:rsid w:val="00C74C92"/>
    <w:rPr>
      <w:color w:val="0000FF"/>
      <w:u w:val="single"/>
    </w:rPr>
  </w:style>
  <w:style w:type="paragraph" w:styleId="a4">
    <w:name w:val="List Paragraph"/>
    <w:aliases w:val="без абзаца,маркированный,ПАРАГРАФ,List Paragraph"/>
    <w:basedOn w:val="a"/>
    <w:link w:val="a5"/>
    <w:uiPriority w:val="34"/>
    <w:qFormat/>
    <w:rsid w:val="00C74C9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74C92"/>
    <w:rPr>
      <w:rFonts w:ascii="Calibri" w:eastAsia="Calibri" w:hAnsi="Calibri" w:cs="Times New Roman"/>
    </w:rPr>
  </w:style>
  <w:style w:type="paragraph" w:customStyle="1" w:styleId="11">
    <w:name w:val="Обычный1"/>
    <w:rsid w:val="00C74C92"/>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C74C92"/>
    <w:pPr>
      <w:spacing w:before="100" w:beforeAutospacing="1" w:after="100" w:afterAutospacing="1"/>
    </w:pPr>
  </w:style>
  <w:style w:type="paragraph" w:styleId="a7">
    <w:name w:val="No Spacing"/>
    <w:uiPriority w:val="1"/>
    <w:qFormat/>
    <w:rsid w:val="00C74C92"/>
    <w:pPr>
      <w:spacing w:after="0" w:line="240" w:lineRule="auto"/>
    </w:pPr>
    <w:rPr>
      <w:rFonts w:ascii="Calibri" w:eastAsia="Calibri" w:hAnsi="Calibri" w:cs="Times New Roman"/>
    </w:rPr>
  </w:style>
  <w:style w:type="paragraph" w:styleId="2">
    <w:name w:val="Body Text 2"/>
    <w:basedOn w:val="a"/>
    <w:link w:val="20"/>
    <w:unhideWhenUsed/>
    <w:rsid w:val="00C74C92"/>
    <w:pPr>
      <w:spacing w:after="120" w:line="480" w:lineRule="auto"/>
    </w:pPr>
    <w:rPr>
      <w:sz w:val="20"/>
      <w:szCs w:val="20"/>
      <w:lang w:eastAsia="en-US"/>
    </w:rPr>
  </w:style>
  <w:style w:type="character" w:customStyle="1" w:styleId="20">
    <w:name w:val="Основной текст 2 Знак"/>
    <w:basedOn w:val="a0"/>
    <w:link w:val="2"/>
    <w:rsid w:val="00C74C92"/>
    <w:rPr>
      <w:rFonts w:ascii="Times New Roman" w:eastAsia="Times New Roman" w:hAnsi="Times New Roman" w:cs="Times New Roman"/>
      <w:sz w:val="20"/>
      <w:szCs w:val="20"/>
    </w:rPr>
  </w:style>
  <w:style w:type="paragraph" w:styleId="a8">
    <w:name w:val="Body Text Indent"/>
    <w:basedOn w:val="a"/>
    <w:link w:val="a9"/>
    <w:uiPriority w:val="99"/>
    <w:semiHidden/>
    <w:unhideWhenUsed/>
    <w:rsid w:val="00C74C92"/>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semiHidden/>
    <w:rsid w:val="00C74C92"/>
  </w:style>
  <w:style w:type="character" w:customStyle="1" w:styleId="FontStyle38">
    <w:name w:val="Font Style38"/>
    <w:basedOn w:val="a0"/>
    <w:uiPriority w:val="99"/>
    <w:rsid w:val="00C74C92"/>
    <w:rPr>
      <w:rFonts w:ascii="Times New Roman" w:hAnsi="Times New Roman" w:cs="Times New Roman"/>
      <w:sz w:val="22"/>
      <w:szCs w:val="22"/>
    </w:rPr>
  </w:style>
  <w:style w:type="character" w:customStyle="1" w:styleId="s00">
    <w:name w:val="s00"/>
    <w:rsid w:val="00C74C92"/>
  </w:style>
  <w:style w:type="paragraph" w:styleId="aa">
    <w:name w:val="Balloon Text"/>
    <w:basedOn w:val="a"/>
    <w:link w:val="ab"/>
    <w:uiPriority w:val="99"/>
    <w:semiHidden/>
    <w:unhideWhenUsed/>
    <w:rsid w:val="00C74C92"/>
    <w:rPr>
      <w:rFonts w:ascii="Tahoma" w:hAnsi="Tahoma" w:cs="Tahoma"/>
      <w:sz w:val="16"/>
      <w:szCs w:val="16"/>
    </w:rPr>
  </w:style>
  <w:style w:type="character" w:customStyle="1" w:styleId="ab">
    <w:name w:val="Текст выноски Знак"/>
    <w:basedOn w:val="a0"/>
    <w:link w:val="aa"/>
    <w:uiPriority w:val="99"/>
    <w:semiHidden/>
    <w:rsid w:val="00C74C92"/>
    <w:rPr>
      <w:rFonts w:ascii="Tahoma" w:eastAsia="Times New Roman" w:hAnsi="Tahoma" w:cs="Tahoma"/>
      <w:sz w:val="16"/>
      <w:szCs w:val="16"/>
      <w:lang w:eastAsia="ru-RU"/>
    </w:rPr>
  </w:style>
  <w:style w:type="character" w:customStyle="1" w:styleId="apple-converted-space">
    <w:name w:val="apple-converted-space"/>
    <w:basedOn w:val="a0"/>
    <w:rsid w:val="00C74C92"/>
  </w:style>
  <w:style w:type="character" w:styleId="ac">
    <w:name w:val="FollowedHyperlink"/>
    <w:basedOn w:val="a0"/>
    <w:uiPriority w:val="99"/>
    <w:semiHidden/>
    <w:unhideWhenUsed/>
    <w:rsid w:val="00C74C92"/>
    <w:rPr>
      <w:color w:val="800080" w:themeColor="followedHyperlink"/>
      <w:u w:val="single"/>
    </w:rPr>
  </w:style>
  <w:style w:type="paragraph" w:customStyle="1" w:styleId="xgmail-a-txtmrcssattr">
    <w:name w:val="x_gmail-a-txt_mr_css_attr"/>
    <w:basedOn w:val="a"/>
    <w:rsid w:val="00C74C92"/>
    <w:pPr>
      <w:spacing w:before="100" w:beforeAutospacing="1" w:after="100" w:afterAutospacing="1"/>
    </w:pPr>
  </w:style>
  <w:style w:type="character" w:customStyle="1" w:styleId="UnresolvedMention">
    <w:name w:val="Unresolved Mention"/>
    <w:basedOn w:val="a0"/>
    <w:uiPriority w:val="99"/>
    <w:semiHidden/>
    <w:unhideWhenUsed/>
    <w:rsid w:val="00583B23"/>
    <w:rPr>
      <w:color w:val="605E5C"/>
      <w:shd w:val="clear" w:color="auto" w:fill="E1DFDD"/>
    </w:rPr>
  </w:style>
  <w:style w:type="character" w:customStyle="1" w:styleId="90">
    <w:name w:val="Заголовок 9 Знак"/>
    <w:basedOn w:val="a0"/>
    <w:link w:val="9"/>
    <w:uiPriority w:val="9"/>
    <w:semiHidden/>
    <w:rsid w:val="00226150"/>
    <w:rPr>
      <w:rFonts w:asciiTheme="majorHAnsi" w:eastAsiaTheme="majorEastAsia" w:hAnsiTheme="majorHAnsi" w:cstheme="majorBidi"/>
      <w:i/>
      <w:iCs/>
      <w:color w:val="272727" w:themeColor="text1" w:themeTint="D8"/>
      <w:sz w:val="21"/>
      <w:szCs w:val="21"/>
      <w:lang w:eastAsia="ru-RU"/>
    </w:rPr>
  </w:style>
  <w:style w:type="table" w:customStyle="1" w:styleId="12">
    <w:name w:val="Сетка таблицы1"/>
    <w:basedOn w:val="a1"/>
    <w:next w:val="ad"/>
    <w:rsid w:val="00DA506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D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34908">
      <w:bodyDiv w:val="1"/>
      <w:marLeft w:val="0"/>
      <w:marRight w:val="0"/>
      <w:marTop w:val="0"/>
      <w:marBottom w:val="0"/>
      <w:divBdr>
        <w:top w:val="none" w:sz="0" w:space="0" w:color="auto"/>
        <w:left w:val="none" w:sz="0" w:space="0" w:color="auto"/>
        <w:bottom w:val="none" w:sz="0" w:space="0" w:color="auto"/>
        <w:right w:val="none" w:sz="0" w:space="0" w:color="auto"/>
      </w:divBdr>
    </w:div>
    <w:div w:id="782699362">
      <w:bodyDiv w:val="1"/>
      <w:marLeft w:val="0"/>
      <w:marRight w:val="0"/>
      <w:marTop w:val="0"/>
      <w:marBottom w:val="0"/>
      <w:divBdr>
        <w:top w:val="none" w:sz="0" w:space="0" w:color="auto"/>
        <w:left w:val="none" w:sz="0" w:space="0" w:color="auto"/>
        <w:bottom w:val="none" w:sz="0" w:space="0" w:color="auto"/>
        <w:right w:val="none" w:sz="0" w:space="0" w:color="auto"/>
      </w:divBdr>
    </w:div>
    <w:div w:id="1494835399">
      <w:bodyDiv w:val="1"/>
      <w:marLeft w:val="0"/>
      <w:marRight w:val="0"/>
      <w:marTop w:val="0"/>
      <w:marBottom w:val="0"/>
      <w:divBdr>
        <w:top w:val="none" w:sz="0" w:space="0" w:color="auto"/>
        <w:left w:val="none" w:sz="0" w:space="0" w:color="auto"/>
        <w:bottom w:val="none" w:sz="0" w:space="0" w:color="auto"/>
        <w:right w:val="none" w:sz="0" w:space="0" w:color="auto"/>
      </w:divBdr>
    </w:div>
    <w:div w:id="1531608797">
      <w:bodyDiv w:val="1"/>
      <w:marLeft w:val="0"/>
      <w:marRight w:val="0"/>
      <w:marTop w:val="0"/>
      <w:marBottom w:val="0"/>
      <w:divBdr>
        <w:top w:val="none" w:sz="0" w:space="0" w:color="auto"/>
        <w:left w:val="none" w:sz="0" w:space="0" w:color="auto"/>
        <w:bottom w:val="none" w:sz="0" w:space="0" w:color="auto"/>
        <w:right w:val="none" w:sz="0" w:space="0" w:color="auto"/>
      </w:divBdr>
    </w:div>
    <w:div w:id="19441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book.com/catalog/discipline/immunologiya/" TargetMode="External"/><Relationship Id="rId13" Type="http://schemas.openxmlformats.org/officeDocument/2006/relationships/hyperlink" Target="https://lanbook.com/catalog/author/volkov-a.x./" TargetMode="External"/><Relationship Id="rId18" Type="http://schemas.openxmlformats.org/officeDocument/2006/relationships/hyperlink" Target="https://lanbook.com/catalog/discipline/immunologiya/?PAGEN_1=2" TargetMode="External"/><Relationship Id="rId3" Type="http://schemas.openxmlformats.org/officeDocument/2006/relationships/styles" Target="styles.xml"/><Relationship Id="rId21" Type="http://schemas.openxmlformats.org/officeDocument/2006/relationships/hyperlink" Target="https://pubmed.ncbi.nlm.nih.gov/?term=cancer+immunology+immunotherapy" TargetMode="External"/><Relationship Id="rId7" Type="http://schemas.openxmlformats.org/officeDocument/2006/relationships/hyperlink" Target="https://lanbook.com/catalog/author/dyachkova-s-ya/" TargetMode="External"/><Relationship Id="rId12" Type="http://schemas.openxmlformats.org/officeDocument/2006/relationships/hyperlink" Target="https://lanbook.com/catalog/author/galiullin-a.k./" TargetMode="External"/><Relationship Id="rId17" Type="http://schemas.openxmlformats.org/officeDocument/2006/relationships/hyperlink" Target="https://www.studentlibrary.ru/book/ISBN9785970438428.html" TargetMode="External"/><Relationship Id="rId2" Type="http://schemas.openxmlformats.org/officeDocument/2006/relationships/numbering" Target="numbering.xml"/><Relationship Id="rId16" Type="http://schemas.openxmlformats.org/officeDocument/2006/relationships/hyperlink" Target="https://www.nature.com/search?q=Immunology&amp;journal" TargetMode="External"/><Relationship Id="rId20" Type="http://schemas.openxmlformats.org/officeDocument/2006/relationships/hyperlink" Target="https://www.nature.com/search?q=Immunoglobulin&amp;order=relevanc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nbook.com/catalog/author/ravilov-r.x./" TargetMode="External"/><Relationship Id="rId5" Type="http://schemas.openxmlformats.org/officeDocument/2006/relationships/webSettings" Target="webSettings.xml"/><Relationship Id="rId15" Type="http://schemas.openxmlformats.org/officeDocument/2006/relationships/hyperlink" Target="https://pubmed.ncbi.nlm.nih.gov/?term=Immunology&amp;sort=date&amp;ac=yes" TargetMode="External"/><Relationship Id="rId23" Type="http://schemas.openxmlformats.org/officeDocument/2006/relationships/theme" Target="theme/theme1.xml"/><Relationship Id="rId10" Type="http://schemas.openxmlformats.org/officeDocument/2006/relationships/hyperlink" Target="https://lanbook.com/catalog/author/kolychev-n.m./" TargetMode="External"/><Relationship Id="rId19" Type="http://schemas.openxmlformats.org/officeDocument/2006/relationships/hyperlink" Target="https://pubmed.ncbi.nlm.nih.gov/?term=cancer+immunology" TargetMode="External"/><Relationship Id="rId4" Type="http://schemas.openxmlformats.org/officeDocument/2006/relationships/settings" Target="settings.xml"/><Relationship Id="rId9" Type="http://schemas.openxmlformats.org/officeDocument/2006/relationships/hyperlink" Target="https://lanbook.com/catalog/author/gosmanov-r.g./" TargetMode="External"/><Relationship Id="rId14" Type="http://schemas.openxmlformats.org/officeDocument/2006/relationships/hyperlink" Target="https://lanbook.com/catalog/author/nurgaliev-f-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C481-277F-4A72-89FA-C30642C8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dc:creator>
  <cp:lastModifiedBy>Атанбаева Гулшат</cp:lastModifiedBy>
  <cp:revision>11</cp:revision>
  <cp:lastPrinted>2023-02-10T04:25:00Z</cp:lastPrinted>
  <dcterms:created xsi:type="dcterms:W3CDTF">2024-03-28T07:10:00Z</dcterms:created>
  <dcterms:modified xsi:type="dcterms:W3CDTF">2025-12-25T09:14:00Z</dcterms:modified>
</cp:coreProperties>
</file>